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59" w:rsidRPr="00197DAA" w:rsidRDefault="008C4E59" w:rsidP="00B12531">
      <w:pPr>
        <w:pStyle w:val="Obsah1"/>
        <w:rPr>
          <w:b/>
          <w:noProof/>
          <w:sz w:val="28"/>
        </w:rPr>
      </w:pPr>
      <w:r w:rsidRPr="00197DAA">
        <w:rPr>
          <w:b/>
          <w:noProof/>
          <w:sz w:val="28"/>
        </w:rPr>
        <w:t>Obsah</w:t>
      </w:r>
    </w:p>
    <w:p w:rsidR="004355FB" w:rsidRDefault="00792F91">
      <w:pPr>
        <w:pStyle w:val="Obsah1"/>
        <w:rPr>
          <w:rFonts w:asciiTheme="minorHAnsi" w:eastAsiaTheme="minorEastAsia" w:hAnsiTheme="minorHAnsi" w:cstheme="minorBidi"/>
          <w:noProof/>
          <w:sz w:val="22"/>
        </w:rPr>
      </w:pPr>
      <w:r w:rsidRPr="006C0BC8">
        <w:rPr>
          <w:caps/>
          <w:noProof/>
          <w:color w:val="FF0000"/>
          <w:szCs w:val="24"/>
        </w:rPr>
        <w:fldChar w:fldCharType="begin"/>
      </w:r>
      <w:r w:rsidR="00A442E3" w:rsidRPr="006C0BC8">
        <w:rPr>
          <w:caps/>
          <w:noProof/>
          <w:color w:val="FF0000"/>
          <w:szCs w:val="24"/>
        </w:rPr>
        <w:instrText xml:space="preserve"> TOC \o "1-4" \h \z \u </w:instrText>
      </w:r>
      <w:r w:rsidRPr="006C0BC8">
        <w:rPr>
          <w:caps/>
          <w:noProof/>
          <w:color w:val="FF0000"/>
          <w:szCs w:val="24"/>
        </w:rPr>
        <w:fldChar w:fldCharType="separate"/>
      </w:r>
      <w:hyperlink w:anchor="_Toc10210146" w:history="1">
        <w:r w:rsidR="004355FB" w:rsidRPr="00D637A4">
          <w:rPr>
            <w:rStyle w:val="Hypertextovodkaz"/>
            <w:noProof/>
          </w:rPr>
          <w:t>1</w:t>
        </w:r>
        <w:r w:rsidR="004355FB">
          <w:rPr>
            <w:rFonts w:asciiTheme="minorHAnsi" w:eastAsiaTheme="minorEastAsia" w:hAnsiTheme="minorHAnsi" w:cstheme="minorBidi"/>
            <w:noProof/>
            <w:sz w:val="22"/>
          </w:rPr>
          <w:tab/>
        </w:r>
        <w:r w:rsidR="004355FB" w:rsidRPr="00D637A4">
          <w:rPr>
            <w:rStyle w:val="Hypertextovodkaz"/>
            <w:noProof/>
          </w:rPr>
          <w:t>Popis území stavby</w:t>
        </w:r>
        <w:r w:rsidR="004355FB">
          <w:rPr>
            <w:noProof/>
            <w:webHidden/>
          </w:rPr>
          <w:tab/>
        </w:r>
        <w:r w:rsidR="004355FB">
          <w:rPr>
            <w:noProof/>
            <w:webHidden/>
          </w:rPr>
          <w:fldChar w:fldCharType="begin"/>
        </w:r>
        <w:r w:rsidR="004355FB">
          <w:rPr>
            <w:noProof/>
            <w:webHidden/>
          </w:rPr>
          <w:instrText xml:space="preserve"> PAGEREF _Toc10210146 \h </w:instrText>
        </w:r>
        <w:r w:rsidR="004355FB">
          <w:rPr>
            <w:noProof/>
            <w:webHidden/>
          </w:rPr>
        </w:r>
        <w:r w:rsidR="004355FB">
          <w:rPr>
            <w:noProof/>
            <w:webHidden/>
          </w:rPr>
          <w:fldChar w:fldCharType="separate"/>
        </w:r>
        <w:r w:rsidR="00170ECD">
          <w:rPr>
            <w:noProof/>
            <w:webHidden/>
          </w:rPr>
          <w:t>4</w:t>
        </w:r>
        <w:r w:rsidR="004355FB">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47" w:history="1">
        <w:r w:rsidRPr="00D637A4">
          <w:rPr>
            <w:rStyle w:val="Hypertextovodkaz"/>
            <w:noProof/>
          </w:rPr>
          <w:t>1.1</w:t>
        </w:r>
        <w:r>
          <w:rPr>
            <w:rFonts w:asciiTheme="minorHAnsi" w:eastAsiaTheme="minorEastAsia" w:hAnsiTheme="minorHAnsi" w:cstheme="minorBidi"/>
            <w:noProof/>
            <w:sz w:val="22"/>
          </w:rPr>
          <w:tab/>
        </w:r>
        <w:r w:rsidRPr="00D637A4">
          <w:rPr>
            <w:rStyle w:val="Hypertextovodkaz"/>
            <w:noProof/>
          </w:rPr>
          <w:t>Charakteristika území a stavebního pozemku</w:t>
        </w:r>
        <w:r>
          <w:rPr>
            <w:noProof/>
            <w:webHidden/>
          </w:rPr>
          <w:tab/>
        </w:r>
        <w:r>
          <w:rPr>
            <w:noProof/>
            <w:webHidden/>
          </w:rPr>
          <w:fldChar w:fldCharType="begin"/>
        </w:r>
        <w:r>
          <w:rPr>
            <w:noProof/>
            <w:webHidden/>
          </w:rPr>
          <w:instrText xml:space="preserve"> PAGEREF _Toc10210147 \h </w:instrText>
        </w:r>
        <w:r>
          <w:rPr>
            <w:noProof/>
            <w:webHidden/>
          </w:rPr>
        </w:r>
        <w:r>
          <w:rPr>
            <w:noProof/>
            <w:webHidden/>
          </w:rPr>
          <w:fldChar w:fldCharType="separate"/>
        </w:r>
        <w:r w:rsidR="00170ECD">
          <w:rPr>
            <w:noProof/>
            <w:webHidden/>
          </w:rPr>
          <w:t>4</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48" w:history="1">
        <w:r w:rsidRPr="00D637A4">
          <w:rPr>
            <w:rStyle w:val="Hypertextovodkaz"/>
            <w:noProof/>
          </w:rPr>
          <w:t>Popis objektů jezu Varnsdorf</w:t>
        </w:r>
        <w:r>
          <w:rPr>
            <w:noProof/>
            <w:webHidden/>
          </w:rPr>
          <w:tab/>
        </w:r>
        <w:r>
          <w:rPr>
            <w:noProof/>
            <w:webHidden/>
          </w:rPr>
          <w:fldChar w:fldCharType="begin"/>
        </w:r>
        <w:r>
          <w:rPr>
            <w:noProof/>
            <w:webHidden/>
          </w:rPr>
          <w:instrText xml:space="preserve"> PAGEREF _Toc10210148 \h </w:instrText>
        </w:r>
        <w:r>
          <w:rPr>
            <w:noProof/>
            <w:webHidden/>
          </w:rPr>
        </w:r>
        <w:r>
          <w:rPr>
            <w:noProof/>
            <w:webHidden/>
          </w:rPr>
          <w:fldChar w:fldCharType="separate"/>
        </w:r>
        <w:r w:rsidR="00170ECD">
          <w:rPr>
            <w:noProof/>
            <w:webHidden/>
          </w:rPr>
          <w:t>4</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49" w:history="1">
        <w:r w:rsidRPr="00D637A4">
          <w:rPr>
            <w:rStyle w:val="Hypertextovodkaz"/>
            <w:noProof/>
          </w:rPr>
          <w:t>Hydrologické poměry</w:t>
        </w:r>
        <w:r>
          <w:rPr>
            <w:noProof/>
            <w:webHidden/>
          </w:rPr>
          <w:tab/>
        </w:r>
        <w:r>
          <w:rPr>
            <w:noProof/>
            <w:webHidden/>
          </w:rPr>
          <w:fldChar w:fldCharType="begin"/>
        </w:r>
        <w:r>
          <w:rPr>
            <w:noProof/>
            <w:webHidden/>
          </w:rPr>
          <w:instrText xml:space="preserve"> PAGEREF _Toc10210149 \h </w:instrText>
        </w:r>
        <w:r>
          <w:rPr>
            <w:noProof/>
            <w:webHidden/>
          </w:rPr>
        </w:r>
        <w:r>
          <w:rPr>
            <w:noProof/>
            <w:webHidden/>
          </w:rPr>
          <w:fldChar w:fldCharType="separate"/>
        </w:r>
        <w:r w:rsidR="00170ECD">
          <w:rPr>
            <w:noProof/>
            <w:webHidden/>
          </w:rPr>
          <w:t>7</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50" w:history="1">
        <w:r w:rsidRPr="00D637A4">
          <w:rPr>
            <w:rStyle w:val="Hypertextovodkaz"/>
            <w:noProof/>
          </w:rPr>
          <w:t>Geologické poměry</w:t>
        </w:r>
        <w:r>
          <w:rPr>
            <w:noProof/>
            <w:webHidden/>
          </w:rPr>
          <w:tab/>
        </w:r>
        <w:r>
          <w:rPr>
            <w:noProof/>
            <w:webHidden/>
          </w:rPr>
          <w:fldChar w:fldCharType="begin"/>
        </w:r>
        <w:r>
          <w:rPr>
            <w:noProof/>
            <w:webHidden/>
          </w:rPr>
          <w:instrText xml:space="preserve"> PAGEREF _Toc10210150 \h </w:instrText>
        </w:r>
        <w:r>
          <w:rPr>
            <w:noProof/>
            <w:webHidden/>
          </w:rPr>
        </w:r>
        <w:r>
          <w:rPr>
            <w:noProof/>
            <w:webHidden/>
          </w:rPr>
          <w:fldChar w:fldCharType="separate"/>
        </w:r>
        <w:r w:rsidR="00170ECD">
          <w:rPr>
            <w:noProof/>
            <w:webHidden/>
          </w:rPr>
          <w:t>7</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51" w:history="1">
        <w:r w:rsidRPr="00D637A4">
          <w:rPr>
            <w:rStyle w:val="Hypertextovodkaz"/>
            <w:noProof/>
          </w:rPr>
          <w:t>Hydrogeologické poměry</w:t>
        </w:r>
        <w:r>
          <w:rPr>
            <w:noProof/>
            <w:webHidden/>
          </w:rPr>
          <w:tab/>
        </w:r>
        <w:r>
          <w:rPr>
            <w:noProof/>
            <w:webHidden/>
          </w:rPr>
          <w:fldChar w:fldCharType="begin"/>
        </w:r>
        <w:r>
          <w:rPr>
            <w:noProof/>
            <w:webHidden/>
          </w:rPr>
          <w:instrText xml:space="preserve"> PAGEREF _Toc10210151 \h </w:instrText>
        </w:r>
        <w:r>
          <w:rPr>
            <w:noProof/>
            <w:webHidden/>
          </w:rPr>
        </w:r>
        <w:r>
          <w:rPr>
            <w:noProof/>
            <w:webHidden/>
          </w:rPr>
          <w:fldChar w:fldCharType="separate"/>
        </w:r>
        <w:r w:rsidR="00170ECD">
          <w:rPr>
            <w:noProof/>
            <w:webHidden/>
          </w:rPr>
          <w:t>8</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2" w:history="1">
        <w:r w:rsidRPr="00D637A4">
          <w:rPr>
            <w:rStyle w:val="Hypertextovodkaz"/>
            <w:noProof/>
          </w:rPr>
          <w:t>1.2</w:t>
        </w:r>
        <w:r>
          <w:rPr>
            <w:rFonts w:asciiTheme="minorHAnsi" w:eastAsiaTheme="minorEastAsia" w:hAnsiTheme="minorHAnsi" w:cstheme="minorBidi"/>
            <w:noProof/>
            <w:sz w:val="22"/>
          </w:rPr>
          <w:tab/>
        </w:r>
        <w:r w:rsidRPr="00D637A4">
          <w:rPr>
            <w:rStyle w:val="Hypertextovodkaz"/>
            <w:noProof/>
          </w:rPr>
          <w:t>Údaje o souladu s územním rozhodnutím</w:t>
        </w:r>
        <w:r>
          <w:rPr>
            <w:noProof/>
            <w:webHidden/>
          </w:rPr>
          <w:tab/>
        </w:r>
        <w:r>
          <w:rPr>
            <w:noProof/>
            <w:webHidden/>
          </w:rPr>
          <w:fldChar w:fldCharType="begin"/>
        </w:r>
        <w:r>
          <w:rPr>
            <w:noProof/>
            <w:webHidden/>
          </w:rPr>
          <w:instrText xml:space="preserve"> PAGEREF _Toc10210152 \h </w:instrText>
        </w:r>
        <w:r>
          <w:rPr>
            <w:noProof/>
            <w:webHidden/>
          </w:rPr>
        </w:r>
        <w:r>
          <w:rPr>
            <w:noProof/>
            <w:webHidden/>
          </w:rPr>
          <w:fldChar w:fldCharType="separate"/>
        </w:r>
        <w:r w:rsidR="00170ECD">
          <w:rPr>
            <w:noProof/>
            <w:webHidden/>
          </w:rPr>
          <w:t>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3" w:history="1">
        <w:r w:rsidRPr="00D637A4">
          <w:rPr>
            <w:rStyle w:val="Hypertextovodkaz"/>
            <w:noProof/>
          </w:rPr>
          <w:t>1.3</w:t>
        </w:r>
        <w:r>
          <w:rPr>
            <w:rFonts w:asciiTheme="minorHAnsi" w:eastAsiaTheme="minorEastAsia" w:hAnsiTheme="minorHAnsi" w:cstheme="minorBidi"/>
            <w:noProof/>
            <w:sz w:val="22"/>
          </w:rPr>
          <w:tab/>
        </w:r>
        <w:r w:rsidRPr="00D637A4">
          <w:rPr>
            <w:rStyle w:val="Hypertextovodkaz"/>
            <w:noProof/>
          </w:rPr>
          <w:t>Údaje o souladu s územně plánovací dokumentací</w:t>
        </w:r>
        <w:r>
          <w:rPr>
            <w:noProof/>
            <w:webHidden/>
          </w:rPr>
          <w:tab/>
        </w:r>
        <w:r>
          <w:rPr>
            <w:noProof/>
            <w:webHidden/>
          </w:rPr>
          <w:fldChar w:fldCharType="begin"/>
        </w:r>
        <w:r>
          <w:rPr>
            <w:noProof/>
            <w:webHidden/>
          </w:rPr>
          <w:instrText xml:space="preserve"> PAGEREF _Toc10210153 \h </w:instrText>
        </w:r>
        <w:r>
          <w:rPr>
            <w:noProof/>
            <w:webHidden/>
          </w:rPr>
        </w:r>
        <w:r>
          <w:rPr>
            <w:noProof/>
            <w:webHidden/>
          </w:rPr>
          <w:fldChar w:fldCharType="separate"/>
        </w:r>
        <w:r w:rsidR="00170ECD">
          <w:rPr>
            <w:noProof/>
            <w:webHidden/>
          </w:rPr>
          <w:t>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4" w:history="1">
        <w:r w:rsidRPr="00D637A4">
          <w:rPr>
            <w:rStyle w:val="Hypertextovodkaz"/>
            <w:noProof/>
          </w:rPr>
          <w:t>1.4</w:t>
        </w:r>
        <w:r>
          <w:rPr>
            <w:rFonts w:asciiTheme="minorHAnsi" w:eastAsiaTheme="minorEastAsia" w:hAnsiTheme="minorHAnsi" w:cstheme="minorBidi"/>
            <w:noProof/>
            <w:sz w:val="22"/>
          </w:rPr>
          <w:tab/>
        </w:r>
        <w:r w:rsidRPr="00D637A4">
          <w:rPr>
            <w:rStyle w:val="Hypertextovodkaz"/>
            <w:noProof/>
          </w:rPr>
          <w:t>Informace o vydaných rozhodnutí o povolení výjimky z obecných požadavků na využití území</w:t>
        </w:r>
        <w:r>
          <w:rPr>
            <w:noProof/>
            <w:webHidden/>
          </w:rPr>
          <w:tab/>
        </w:r>
        <w:r>
          <w:rPr>
            <w:noProof/>
            <w:webHidden/>
          </w:rPr>
          <w:fldChar w:fldCharType="begin"/>
        </w:r>
        <w:r>
          <w:rPr>
            <w:noProof/>
            <w:webHidden/>
          </w:rPr>
          <w:instrText xml:space="preserve"> PAGEREF _Toc10210154 \h </w:instrText>
        </w:r>
        <w:r>
          <w:rPr>
            <w:noProof/>
            <w:webHidden/>
          </w:rPr>
        </w:r>
        <w:r>
          <w:rPr>
            <w:noProof/>
            <w:webHidden/>
          </w:rPr>
          <w:fldChar w:fldCharType="separate"/>
        </w:r>
        <w:r w:rsidR="00170ECD">
          <w:rPr>
            <w:noProof/>
            <w:webHidden/>
          </w:rPr>
          <w:t>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5" w:history="1">
        <w:r w:rsidRPr="00D637A4">
          <w:rPr>
            <w:rStyle w:val="Hypertextovodkaz"/>
            <w:noProof/>
          </w:rPr>
          <w:t>1.5</w:t>
        </w:r>
        <w:r>
          <w:rPr>
            <w:rFonts w:asciiTheme="minorHAnsi" w:eastAsiaTheme="minorEastAsia" w:hAnsiTheme="minorHAnsi" w:cstheme="minorBidi"/>
            <w:noProof/>
            <w:sz w:val="22"/>
          </w:rPr>
          <w:tab/>
        </w:r>
        <w:r w:rsidRPr="00D637A4">
          <w:rPr>
            <w:rStyle w:val="Hypertextovodkaz"/>
            <w:noProof/>
          </w:rPr>
          <w:t>Informace o zohlednění podmínek a závazných stanovisek dotčených orgánů</w:t>
        </w:r>
        <w:r>
          <w:rPr>
            <w:noProof/>
            <w:webHidden/>
          </w:rPr>
          <w:tab/>
        </w:r>
        <w:r>
          <w:rPr>
            <w:noProof/>
            <w:webHidden/>
          </w:rPr>
          <w:fldChar w:fldCharType="begin"/>
        </w:r>
        <w:r>
          <w:rPr>
            <w:noProof/>
            <w:webHidden/>
          </w:rPr>
          <w:instrText xml:space="preserve"> PAGEREF _Toc10210155 \h </w:instrText>
        </w:r>
        <w:r>
          <w:rPr>
            <w:noProof/>
            <w:webHidden/>
          </w:rPr>
        </w:r>
        <w:r>
          <w:rPr>
            <w:noProof/>
            <w:webHidden/>
          </w:rPr>
          <w:fldChar w:fldCharType="separate"/>
        </w:r>
        <w:r w:rsidR="00170ECD">
          <w:rPr>
            <w:noProof/>
            <w:webHidden/>
          </w:rPr>
          <w:t>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6" w:history="1">
        <w:r w:rsidRPr="00D637A4">
          <w:rPr>
            <w:rStyle w:val="Hypertextovodkaz"/>
            <w:noProof/>
          </w:rPr>
          <w:t>1.6</w:t>
        </w:r>
        <w:r>
          <w:rPr>
            <w:rFonts w:asciiTheme="minorHAnsi" w:eastAsiaTheme="minorEastAsia" w:hAnsiTheme="minorHAnsi" w:cstheme="minorBidi"/>
            <w:noProof/>
            <w:sz w:val="22"/>
          </w:rPr>
          <w:tab/>
        </w:r>
        <w:r w:rsidRPr="00D637A4">
          <w:rPr>
            <w:rStyle w:val="Hypertextovodkaz"/>
            <w:noProof/>
          </w:rPr>
          <w:t>Výčet a závěry provedených průzkumů a rozborů</w:t>
        </w:r>
        <w:r>
          <w:rPr>
            <w:noProof/>
            <w:webHidden/>
          </w:rPr>
          <w:tab/>
        </w:r>
        <w:r>
          <w:rPr>
            <w:noProof/>
            <w:webHidden/>
          </w:rPr>
          <w:fldChar w:fldCharType="begin"/>
        </w:r>
        <w:r>
          <w:rPr>
            <w:noProof/>
            <w:webHidden/>
          </w:rPr>
          <w:instrText xml:space="preserve"> PAGEREF _Toc10210156 \h </w:instrText>
        </w:r>
        <w:r>
          <w:rPr>
            <w:noProof/>
            <w:webHidden/>
          </w:rPr>
        </w:r>
        <w:r>
          <w:rPr>
            <w:noProof/>
            <w:webHidden/>
          </w:rPr>
          <w:fldChar w:fldCharType="separate"/>
        </w:r>
        <w:r w:rsidR="00170ECD">
          <w:rPr>
            <w:noProof/>
            <w:webHidden/>
          </w:rPr>
          <w:t>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7" w:history="1">
        <w:r w:rsidRPr="00D637A4">
          <w:rPr>
            <w:rStyle w:val="Hypertextovodkaz"/>
            <w:noProof/>
          </w:rPr>
          <w:t>1.7</w:t>
        </w:r>
        <w:r>
          <w:rPr>
            <w:rFonts w:asciiTheme="minorHAnsi" w:eastAsiaTheme="minorEastAsia" w:hAnsiTheme="minorHAnsi" w:cstheme="minorBidi"/>
            <w:noProof/>
            <w:sz w:val="22"/>
          </w:rPr>
          <w:tab/>
        </w:r>
        <w:r w:rsidRPr="00D637A4">
          <w:rPr>
            <w:rStyle w:val="Hypertextovodkaz"/>
            <w:noProof/>
          </w:rPr>
          <w:t>Ochrana území podle jiných právních předpisů</w:t>
        </w:r>
        <w:r>
          <w:rPr>
            <w:noProof/>
            <w:webHidden/>
          </w:rPr>
          <w:tab/>
        </w:r>
        <w:r>
          <w:rPr>
            <w:noProof/>
            <w:webHidden/>
          </w:rPr>
          <w:fldChar w:fldCharType="begin"/>
        </w:r>
        <w:r>
          <w:rPr>
            <w:noProof/>
            <w:webHidden/>
          </w:rPr>
          <w:instrText xml:space="preserve"> PAGEREF _Toc10210157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8" w:history="1">
        <w:r w:rsidRPr="00D637A4">
          <w:rPr>
            <w:rStyle w:val="Hypertextovodkaz"/>
            <w:noProof/>
          </w:rPr>
          <w:t>1.8</w:t>
        </w:r>
        <w:r>
          <w:rPr>
            <w:rFonts w:asciiTheme="minorHAnsi" w:eastAsiaTheme="minorEastAsia" w:hAnsiTheme="minorHAnsi" w:cstheme="minorBidi"/>
            <w:noProof/>
            <w:sz w:val="22"/>
          </w:rPr>
          <w:tab/>
        </w:r>
        <w:r w:rsidRPr="00D637A4">
          <w:rPr>
            <w:rStyle w:val="Hypertextovodkaz"/>
            <w:noProof/>
          </w:rPr>
          <w:t>Poloha vzhledem k záplavovému území</w:t>
        </w:r>
        <w:r>
          <w:rPr>
            <w:noProof/>
            <w:webHidden/>
          </w:rPr>
          <w:tab/>
        </w:r>
        <w:r>
          <w:rPr>
            <w:noProof/>
            <w:webHidden/>
          </w:rPr>
          <w:fldChar w:fldCharType="begin"/>
        </w:r>
        <w:r>
          <w:rPr>
            <w:noProof/>
            <w:webHidden/>
          </w:rPr>
          <w:instrText xml:space="preserve"> PAGEREF _Toc10210158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59" w:history="1">
        <w:r w:rsidRPr="00D637A4">
          <w:rPr>
            <w:rStyle w:val="Hypertextovodkaz"/>
            <w:noProof/>
          </w:rPr>
          <w:t>1.9</w:t>
        </w:r>
        <w:r>
          <w:rPr>
            <w:rFonts w:asciiTheme="minorHAnsi" w:eastAsiaTheme="minorEastAsia" w:hAnsiTheme="minorHAnsi" w:cstheme="minorBidi"/>
            <w:noProof/>
            <w:sz w:val="22"/>
          </w:rPr>
          <w:tab/>
        </w:r>
        <w:r w:rsidRPr="00D637A4">
          <w:rPr>
            <w:rStyle w:val="Hypertextovodkaz"/>
            <w:noProof/>
          </w:rPr>
          <w:t>Vliv stavby na okolní stavby a pozemky a na odtokové poměry v území</w:t>
        </w:r>
        <w:r>
          <w:rPr>
            <w:noProof/>
            <w:webHidden/>
          </w:rPr>
          <w:tab/>
        </w:r>
        <w:r>
          <w:rPr>
            <w:noProof/>
            <w:webHidden/>
          </w:rPr>
          <w:fldChar w:fldCharType="begin"/>
        </w:r>
        <w:r>
          <w:rPr>
            <w:noProof/>
            <w:webHidden/>
          </w:rPr>
          <w:instrText xml:space="preserve"> PAGEREF _Toc10210159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0" w:history="1">
        <w:r w:rsidRPr="00D637A4">
          <w:rPr>
            <w:rStyle w:val="Hypertextovodkaz"/>
            <w:noProof/>
          </w:rPr>
          <w:t>1.10</w:t>
        </w:r>
        <w:r>
          <w:rPr>
            <w:rFonts w:asciiTheme="minorHAnsi" w:eastAsiaTheme="minorEastAsia" w:hAnsiTheme="minorHAnsi" w:cstheme="minorBidi"/>
            <w:noProof/>
            <w:sz w:val="22"/>
          </w:rPr>
          <w:tab/>
        </w:r>
        <w:r w:rsidRPr="00D637A4">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_Toc10210160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1" w:history="1">
        <w:r w:rsidRPr="00D637A4">
          <w:rPr>
            <w:rStyle w:val="Hypertextovodkaz"/>
            <w:noProof/>
          </w:rPr>
          <w:t>1.11</w:t>
        </w:r>
        <w:r>
          <w:rPr>
            <w:rFonts w:asciiTheme="minorHAnsi" w:eastAsiaTheme="minorEastAsia" w:hAnsiTheme="minorHAnsi" w:cstheme="minorBidi"/>
            <w:noProof/>
            <w:sz w:val="22"/>
          </w:rPr>
          <w:tab/>
        </w:r>
        <w:r w:rsidRPr="00D637A4">
          <w:rPr>
            <w:rStyle w:val="Hypertextovodkaz"/>
            <w:noProof/>
          </w:rPr>
          <w:t>Požadavky na max. zábory ZPF nebo pozemků určených k plnění funkce lesa</w:t>
        </w:r>
        <w:r>
          <w:rPr>
            <w:noProof/>
            <w:webHidden/>
          </w:rPr>
          <w:tab/>
        </w:r>
        <w:r>
          <w:rPr>
            <w:noProof/>
            <w:webHidden/>
          </w:rPr>
          <w:fldChar w:fldCharType="begin"/>
        </w:r>
        <w:r>
          <w:rPr>
            <w:noProof/>
            <w:webHidden/>
          </w:rPr>
          <w:instrText xml:space="preserve"> PAGEREF _Toc10210161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2" w:history="1">
        <w:r w:rsidRPr="00D637A4">
          <w:rPr>
            <w:rStyle w:val="Hypertextovodkaz"/>
            <w:noProof/>
          </w:rPr>
          <w:t>1.12</w:t>
        </w:r>
        <w:r>
          <w:rPr>
            <w:rFonts w:asciiTheme="minorHAnsi" w:eastAsiaTheme="minorEastAsia" w:hAnsiTheme="minorHAnsi" w:cstheme="minorBidi"/>
            <w:noProof/>
            <w:sz w:val="22"/>
          </w:rPr>
          <w:tab/>
        </w:r>
        <w:r w:rsidRPr="00D637A4">
          <w:rPr>
            <w:rStyle w:val="Hypertextovodkaz"/>
            <w:noProof/>
          </w:rPr>
          <w:t>Územně technické podmínky - napojení stavby na dopravní a technickou infrastrukturu</w:t>
        </w:r>
        <w:r>
          <w:rPr>
            <w:noProof/>
            <w:webHidden/>
          </w:rPr>
          <w:tab/>
        </w:r>
        <w:r>
          <w:rPr>
            <w:noProof/>
            <w:webHidden/>
          </w:rPr>
          <w:fldChar w:fldCharType="begin"/>
        </w:r>
        <w:r>
          <w:rPr>
            <w:noProof/>
            <w:webHidden/>
          </w:rPr>
          <w:instrText xml:space="preserve"> PAGEREF _Toc10210162 \h </w:instrText>
        </w:r>
        <w:r>
          <w:rPr>
            <w:noProof/>
            <w:webHidden/>
          </w:rPr>
        </w:r>
        <w:r>
          <w:rPr>
            <w:noProof/>
            <w:webHidden/>
          </w:rPr>
          <w:fldChar w:fldCharType="separate"/>
        </w:r>
        <w:r w:rsidR="00170ECD">
          <w:rPr>
            <w:noProof/>
            <w:webHidden/>
          </w:rPr>
          <w:t>10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3" w:history="1">
        <w:r w:rsidRPr="00D637A4">
          <w:rPr>
            <w:rStyle w:val="Hypertextovodkaz"/>
            <w:noProof/>
          </w:rPr>
          <w:t>1.13</w:t>
        </w:r>
        <w:r>
          <w:rPr>
            <w:rFonts w:asciiTheme="minorHAnsi" w:eastAsiaTheme="minorEastAsia" w:hAnsiTheme="minorHAnsi" w:cstheme="minorBidi"/>
            <w:noProof/>
            <w:sz w:val="22"/>
          </w:rPr>
          <w:tab/>
        </w:r>
        <w:r w:rsidRPr="00D637A4">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_Toc10210163 \h </w:instrText>
        </w:r>
        <w:r>
          <w:rPr>
            <w:noProof/>
            <w:webHidden/>
          </w:rPr>
        </w:r>
        <w:r>
          <w:rPr>
            <w:noProof/>
            <w:webHidden/>
          </w:rPr>
          <w:fldChar w:fldCharType="separate"/>
        </w:r>
        <w:r w:rsidR="00170ECD">
          <w:rPr>
            <w:noProof/>
            <w:webHidden/>
          </w:rPr>
          <w:t>11</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4" w:history="1">
        <w:r w:rsidRPr="00D637A4">
          <w:rPr>
            <w:rStyle w:val="Hypertextovodkaz"/>
            <w:noProof/>
          </w:rPr>
          <w:t>1.14</w:t>
        </w:r>
        <w:r>
          <w:rPr>
            <w:rFonts w:asciiTheme="minorHAnsi" w:eastAsiaTheme="minorEastAsia" w:hAnsiTheme="minorHAnsi" w:cstheme="minorBidi"/>
            <w:noProof/>
            <w:sz w:val="22"/>
          </w:rPr>
          <w:tab/>
        </w:r>
        <w:r w:rsidRPr="00D637A4">
          <w:rPr>
            <w:rStyle w:val="Hypertextovodkaz"/>
            <w:noProof/>
          </w:rPr>
          <w:t>Seznam pozemků podle katastru nemovitostí, na kterých se stavba provádí</w:t>
        </w:r>
        <w:r>
          <w:rPr>
            <w:noProof/>
            <w:webHidden/>
          </w:rPr>
          <w:tab/>
        </w:r>
        <w:r>
          <w:rPr>
            <w:noProof/>
            <w:webHidden/>
          </w:rPr>
          <w:fldChar w:fldCharType="begin"/>
        </w:r>
        <w:r>
          <w:rPr>
            <w:noProof/>
            <w:webHidden/>
          </w:rPr>
          <w:instrText xml:space="preserve"> PAGEREF _Toc10210164 \h </w:instrText>
        </w:r>
        <w:r>
          <w:rPr>
            <w:noProof/>
            <w:webHidden/>
          </w:rPr>
        </w:r>
        <w:r>
          <w:rPr>
            <w:noProof/>
            <w:webHidden/>
          </w:rPr>
          <w:fldChar w:fldCharType="separate"/>
        </w:r>
        <w:r w:rsidR="00170ECD">
          <w:rPr>
            <w:noProof/>
            <w:webHidden/>
          </w:rPr>
          <w:t>11</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5" w:history="1">
        <w:r w:rsidRPr="00D637A4">
          <w:rPr>
            <w:rStyle w:val="Hypertextovodkaz"/>
            <w:noProof/>
          </w:rPr>
          <w:t>1.15</w:t>
        </w:r>
        <w:r>
          <w:rPr>
            <w:rFonts w:asciiTheme="minorHAnsi" w:eastAsiaTheme="minorEastAsia" w:hAnsiTheme="minorHAnsi" w:cstheme="minorBidi"/>
            <w:noProof/>
            <w:sz w:val="22"/>
          </w:rPr>
          <w:tab/>
        </w:r>
        <w:r w:rsidRPr="00D637A4">
          <w:rPr>
            <w:rStyle w:val="Hypertextovodkaz"/>
            <w:noProof/>
          </w:rPr>
          <w:t>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_Toc10210165 \h </w:instrText>
        </w:r>
        <w:r>
          <w:rPr>
            <w:noProof/>
            <w:webHidden/>
          </w:rPr>
        </w:r>
        <w:r>
          <w:rPr>
            <w:noProof/>
            <w:webHidden/>
          </w:rPr>
          <w:fldChar w:fldCharType="separate"/>
        </w:r>
        <w:r w:rsidR="00170ECD">
          <w:rPr>
            <w:noProof/>
            <w:webHidden/>
          </w:rPr>
          <w:t>11</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66" w:history="1">
        <w:r w:rsidRPr="00D637A4">
          <w:rPr>
            <w:rStyle w:val="Hypertextovodkaz"/>
            <w:noProof/>
          </w:rPr>
          <w:t>2</w:t>
        </w:r>
        <w:r>
          <w:rPr>
            <w:rFonts w:asciiTheme="minorHAnsi" w:eastAsiaTheme="minorEastAsia" w:hAnsiTheme="minorHAnsi" w:cstheme="minorBidi"/>
            <w:noProof/>
            <w:sz w:val="22"/>
          </w:rPr>
          <w:tab/>
        </w:r>
        <w:r w:rsidRPr="00D637A4">
          <w:rPr>
            <w:rStyle w:val="Hypertextovodkaz"/>
            <w:noProof/>
          </w:rPr>
          <w:t>Celkový popis stavby</w:t>
        </w:r>
        <w:r>
          <w:rPr>
            <w:noProof/>
            <w:webHidden/>
          </w:rPr>
          <w:tab/>
        </w:r>
        <w:r>
          <w:rPr>
            <w:noProof/>
            <w:webHidden/>
          </w:rPr>
          <w:fldChar w:fldCharType="begin"/>
        </w:r>
        <w:r>
          <w:rPr>
            <w:noProof/>
            <w:webHidden/>
          </w:rPr>
          <w:instrText xml:space="preserve"> PAGEREF _Toc10210166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67" w:history="1">
        <w:r w:rsidRPr="00D637A4">
          <w:rPr>
            <w:rStyle w:val="Hypertextovodkaz"/>
            <w:noProof/>
          </w:rPr>
          <w:t>2.1</w:t>
        </w:r>
        <w:r>
          <w:rPr>
            <w:rFonts w:asciiTheme="minorHAnsi" w:eastAsiaTheme="minorEastAsia" w:hAnsiTheme="minorHAnsi" w:cstheme="minorBidi"/>
            <w:noProof/>
            <w:sz w:val="22"/>
          </w:rPr>
          <w:tab/>
        </w:r>
        <w:r w:rsidRPr="00D637A4">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_Toc10210167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68" w:history="1">
        <w:r w:rsidRPr="00D637A4">
          <w:rPr>
            <w:rStyle w:val="Hypertextovodkaz"/>
            <w:noProof/>
          </w:rPr>
          <w:t>2.1.1</w:t>
        </w:r>
        <w:r>
          <w:rPr>
            <w:rFonts w:asciiTheme="minorHAnsi" w:eastAsiaTheme="minorEastAsia" w:hAnsiTheme="minorHAnsi" w:cstheme="minorBidi"/>
            <w:noProof/>
            <w:sz w:val="22"/>
          </w:rPr>
          <w:tab/>
        </w:r>
        <w:r w:rsidRPr="00D637A4">
          <w:rPr>
            <w:rStyle w:val="Hypertextovodkaz"/>
            <w:noProof/>
          </w:rPr>
          <w:t>Nová stavba nebo změna dokončené stavby</w:t>
        </w:r>
        <w:r>
          <w:rPr>
            <w:noProof/>
            <w:webHidden/>
          </w:rPr>
          <w:tab/>
        </w:r>
        <w:r>
          <w:rPr>
            <w:noProof/>
            <w:webHidden/>
          </w:rPr>
          <w:fldChar w:fldCharType="begin"/>
        </w:r>
        <w:r>
          <w:rPr>
            <w:noProof/>
            <w:webHidden/>
          </w:rPr>
          <w:instrText xml:space="preserve"> PAGEREF _Toc10210168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69" w:history="1">
        <w:r w:rsidRPr="00D637A4">
          <w:rPr>
            <w:rStyle w:val="Hypertextovodkaz"/>
            <w:noProof/>
          </w:rPr>
          <w:t>2.1.2</w:t>
        </w:r>
        <w:r>
          <w:rPr>
            <w:rFonts w:asciiTheme="minorHAnsi" w:eastAsiaTheme="minorEastAsia" w:hAnsiTheme="minorHAnsi" w:cstheme="minorBidi"/>
            <w:noProof/>
            <w:sz w:val="22"/>
          </w:rPr>
          <w:tab/>
        </w:r>
        <w:r w:rsidRPr="00D637A4">
          <w:rPr>
            <w:rStyle w:val="Hypertextovodkaz"/>
            <w:noProof/>
          </w:rPr>
          <w:t>Účel užívání stavby</w:t>
        </w:r>
        <w:r>
          <w:rPr>
            <w:noProof/>
            <w:webHidden/>
          </w:rPr>
          <w:tab/>
        </w:r>
        <w:r>
          <w:rPr>
            <w:noProof/>
            <w:webHidden/>
          </w:rPr>
          <w:fldChar w:fldCharType="begin"/>
        </w:r>
        <w:r>
          <w:rPr>
            <w:noProof/>
            <w:webHidden/>
          </w:rPr>
          <w:instrText xml:space="preserve"> PAGEREF _Toc10210169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70" w:history="1">
        <w:r w:rsidRPr="00D637A4">
          <w:rPr>
            <w:rStyle w:val="Hypertextovodkaz"/>
            <w:noProof/>
          </w:rPr>
          <w:t>2.1.3</w:t>
        </w:r>
        <w:r>
          <w:rPr>
            <w:rFonts w:asciiTheme="minorHAnsi" w:eastAsiaTheme="minorEastAsia" w:hAnsiTheme="minorHAnsi" w:cstheme="minorBidi"/>
            <w:noProof/>
            <w:sz w:val="22"/>
          </w:rPr>
          <w:tab/>
        </w:r>
        <w:r w:rsidRPr="00D637A4">
          <w:rPr>
            <w:rStyle w:val="Hypertextovodkaz"/>
            <w:noProof/>
          </w:rPr>
          <w:t>Trvalá nebo dočasná stavba</w:t>
        </w:r>
        <w:r>
          <w:rPr>
            <w:noProof/>
            <w:webHidden/>
          </w:rPr>
          <w:tab/>
        </w:r>
        <w:r>
          <w:rPr>
            <w:noProof/>
            <w:webHidden/>
          </w:rPr>
          <w:fldChar w:fldCharType="begin"/>
        </w:r>
        <w:r>
          <w:rPr>
            <w:noProof/>
            <w:webHidden/>
          </w:rPr>
          <w:instrText xml:space="preserve"> PAGEREF _Toc10210170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71" w:history="1">
        <w:r w:rsidRPr="00D637A4">
          <w:rPr>
            <w:rStyle w:val="Hypertextovodkaz"/>
            <w:noProof/>
          </w:rPr>
          <w:t>2.1.4</w:t>
        </w:r>
        <w:r>
          <w:rPr>
            <w:rFonts w:asciiTheme="minorHAnsi" w:eastAsiaTheme="minorEastAsia" w:hAnsiTheme="minorHAnsi" w:cstheme="minorBidi"/>
            <w:noProof/>
            <w:sz w:val="22"/>
          </w:rPr>
          <w:tab/>
        </w:r>
        <w:r w:rsidRPr="00D637A4">
          <w:rPr>
            <w:rStyle w:val="Hypertextovodkaz"/>
            <w:noProof/>
          </w:rPr>
          <w:t>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_Toc10210171 \h </w:instrText>
        </w:r>
        <w:r>
          <w:rPr>
            <w:noProof/>
            <w:webHidden/>
          </w:rPr>
        </w:r>
        <w:r>
          <w:rPr>
            <w:noProof/>
            <w:webHidden/>
          </w:rPr>
          <w:fldChar w:fldCharType="separate"/>
        </w:r>
        <w:r w:rsidR="00170ECD">
          <w:rPr>
            <w:noProof/>
            <w:webHidden/>
          </w:rPr>
          <w:t>12</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72" w:history="1">
        <w:r w:rsidRPr="00D637A4">
          <w:rPr>
            <w:rStyle w:val="Hypertextovodkaz"/>
            <w:noProof/>
          </w:rPr>
          <w:t>2.1.5</w:t>
        </w:r>
        <w:r>
          <w:rPr>
            <w:rFonts w:asciiTheme="minorHAnsi" w:eastAsiaTheme="minorEastAsia" w:hAnsiTheme="minorHAnsi" w:cstheme="minorBidi"/>
            <w:noProof/>
            <w:sz w:val="22"/>
          </w:rPr>
          <w:tab/>
        </w:r>
        <w:r w:rsidRPr="00D637A4">
          <w:rPr>
            <w:rStyle w:val="Hypertextovodkaz"/>
            <w:noProof/>
          </w:rPr>
          <w:t>Informace o zohlednění podmínek závazných stanovisek dotčených orgánů</w:t>
        </w:r>
        <w:r>
          <w:rPr>
            <w:noProof/>
            <w:webHidden/>
          </w:rPr>
          <w:tab/>
        </w:r>
        <w:r>
          <w:rPr>
            <w:noProof/>
            <w:webHidden/>
          </w:rPr>
          <w:fldChar w:fldCharType="begin"/>
        </w:r>
        <w:r>
          <w:rPr>
            <w:noProof/>
            <w:webHidden/>
          </w:rPr>
          <w:instrText xml:space="preserve"> PAGEREF _Toc10210172 \h </w:instrText>
        </w:r>
        <w:r>
          <w:rPr>
            <w:noProof/>
            <w:webHidden/>
          </w:rPr>
        </w:r>
        <w:r>
          <w:rPr>
            <w:noProof/>
            <w:webHidden/>
          </w:rPr>
          <w:fldChar w:fldCharType="separate"/>
        </w:r>
        <w:r w:rsidR="00170ECD">
          <w:rPr>
            <w:noProof/>
            <w:webHidden/>
          </w:rPr>
          <w:t>13</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73" w:history="1">
        <w:r w:rsidRPr="00D637A4">
          <w:rPr>
            <w:rStyle w:val="Hypertextovodkaz"/>
            <w:noProof/>
          </w:rPr>
          <w:t>2.2</w:t>
        </w:r>
        <w:r>
          <w:rPr>
            <w:rFonts w:asciiTheme="minorHAnsi" w:eastAsiaTheme="minorEastAsia" w:hAnsiTheme="minorHAnsi" w:cstheme="minorBidi"/>
            <w:noProof/>
            <w:sz w:val="22"/>
          </w:rPr>
          <w:tab/>
        </w:r>
        <w:r w:rsidRPr="00D637A4">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_Toc10210173 \h </w:instrText>
        </w:r>
        <w:r>
          <w:rPr>
            <w:noProof/>
            <w:webHidden/>
          </w:rPr>
        </w:r>
        <w:r>
          <w:rPr>
            <w:noProof/>
            <w:webHidden/>
          </w:rPr>
          <w:fldChar w:fldCharType="separate"/>
        </w:r>
        <w:r w:rsidR="00170ECD">
          <w:rPr>
            <w:noProof/>
            <w:webHidden/>
          </w:rPr>
          <w:t>14</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74" w:history="1">
        <w:r w:rsidRPr="00D637A4">
          <w:rPr>
            <w:rStyle w:val="Hypertextovodkaz"/>
            <w:noProof/>
          </w:rPr>
          <w:t>2.3</w:t>
        </w:r>
        <w:r>
          <w:rPr>
            <w:rFonts w:asciiTheme="minorHAnsi" w:eastAsiaTheme="minorEastAsia" w:hAnsiTheme="minorHAnsi" w:cstheme="minorBidi"/>
            <w:noProof/>
            <w:sz w:val="22"/>
          </w:rPr>
          <w:tab/>
        </w:r>
        <w:r w:rsidRPr="00D637A4">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_Toc10210174 \h </w:instrText>
        </w:r>
        <w:r>
          <w:rPr>
            <w:noProof/>
            <w:webHidden/>
          </w:rPr>
        </w:r>
        <w:r>
          <w:rPr>
            <w:noProof/>
            <w:webHidden/>
          </w:rPr>
          <w:fldChar w:fldCharType="separate"/>
        </w:r>
        <w:r w:rsidR="00170ECD">
          <w:rPr>
            <w:noProof/>
            <w:webHidden/>
          </w:rPr>
          <w:t>14</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75" w:history="1">
        <w:r w:rsidRPr="00D637A4">
          <w:rPr>
            <w:rStyle w:val="Hypertextovodkaz"/>
            <w:noProof/>
          </w:rPr>
          <w:t>2.4</w:t>
        </w:r>
        <w:r>
          <w:rPr>
            <w:rFonts w:asciiTheme="minorHAnsi" w:eastAsiaTheme="minorEastAsia" w:hAnsiTheme="minorHAnsi" w:cstheme="minorBidi"/>
            <w:noProof/>
            <w:sz w:val="22"/>
          </w:rPr>
          <w:tab/>
        </w:r>
        <w:r w:rsidRPr="00D637A4">
          <w:rPr>
            <w:rStyle w:val="Hypertextovodkaz"/>
            <w:noProof/>
          </w:rPr>
          <w:t>Bezbariérové užívání stavby</w:t>
        </w:r>
        <w:r>
          <w:rPr>
            <w:noProof/>
            <w:webHidden/>
          </w:rPr>
          <w:tab/>
        </w:r>
        <w:r>
          <w:rPr>
            <w:noProof/>
            <w:webHidden/>
          </w:rPr>
          <w:fldChar w:fldCharType="begin"/>
        </w:r>
        <w:r>
          <w:rPr>
            <w:noProof/>
            <w:webHidden/>
          </w:rPr>
          <w:instrText xml:space="preserve"> PAGEREF _Toc10210175 \h </w:instrText>
        </w:r>
        <w:r>
          <w:rPr>
            <w:noProof/>
            <w:webHidden/>
          </w:rPr>
        </w:r>
        <w:r>
          <w:rPr>
            <w:noProof/>
            <w:webHidden/>
          </w:rPr>
          <w:fldChar w:fldCharType="separate"/>
        </w:r>
        <w:r w:rsidR="00170ECD">
          <w:rPr>
            <w:noProof/>
            <w:webHidden/>
          </w:rPr>
          <w:t>15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76" w:history="1">
        <w:r w:rsidRPr="00D637A4">
          <w:rPr>
            <w:rStyle w:val="Hypertextovodkaz"/>
            <w:noProof/>
          </w:rPr>
          <w:t>2.5</w:t>
        </w:r>
        <w:r>
          <w:rPr>
            <w:rFonts w:asciiTheme="minorHAnsi" w:eastAsiaTheme="minorEastAsia" w:hAnsiTheme="minorHAnsi" w:cstheme="minorBidi"/>
            <w:noProof/>
            <w:sz w:val="22"/>
          </w:rPr>
          <w:tab/>
        </w:r>
        <w:r w:rsidRPr="00D637A4">
          <w:rPr>
            <w:rStyle w:val="Hypertextovodkaz"/>
            <w:noProof/>
          </w:rPr>
          <w:t>Bezpečnost při užívání stavby</w:t>
        </w:r>
        <w:r>
          <w:rPr>
            <w:noProof/>
            <w:webHidden/>
          </w:rPr>
          <w:tab/>
        </w:r>
        <w:r>
          <w:rPr>
            <w:noProof/>
            <w:webHidden/>
          </w:rPr>
          <w:fldChar w:fldCharType="begin"/>
        </w:r>
        <w:r>
          <w:rPr>
            <w:noProof/>
            <w:webHidden/>
          </w:rPr>
          <w:instrText xml:space="preserve"> PAGEREF _Toc10210176 \h </w:instrText>
        </w:r>
        <w:r>
          <w:rPr>
            <w:noProof/>
            <w:webHidden/>
          </w:rPr>
        </w:r>
        <w:r>
          <w:rPr>
            <w:noProof/>
            <w:webHidden/>
          </w:rPr>
          <w:fldChar w:fldCharType="separate"/>
        </w:r>
        <w:r w:rsidR="00170ECD">
          <w:rPr>
            <w:noProof/>
            <w:webHidden/>
          </w:rPr>
          <w:t>15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77" w:history="1">
        <w:r w:rsidRPr="00D637A4">
          <w:rPr>
            <w:rStyle w:val="Hypertextovodkaz"/>
            <w:noProof/>
          </w:rPr>
          <w:t>2.6</w:t>
        </w:r>
        <w:r>
          <w:rPr>
            <w:rFonts w:asciiTheme="minorHAnsi" w:eastAsiaTheme="minorEastAsia" w:hAnsiTheme="minorHAnsi" w:cstheme="minorBidi"/>
            <w:noProof/>
            <w:sz w:val="22"/>
          </w:rPr>
          <w:tab/>
        </w:r>
        <w:r w:rsidRPr="00D637A4">
          <w:rPr>
            <w:rStyle w:val="Hypertextovodkaz"/>
            <w:noProof/>
          </w:rPr>
          <w:t>Základní charakteristika objektů</w:t>
        </w:r>
        <w:r>
          <w:rPr>
            <w:noProof/>
            <w:webHidden/>
          </w:rPr>
          <w:tab/>
        </w:r>
        <w:r>
          <w:rPr>
            <w:noProof/>
            <w:webHidden/>
          </w:rPr>
          <w:fldChar w:fldCharType="begin"/>
        </w:r>
        <w:r>
          <w:rPr>
            <w:noProof/>
            <w:webHidden/>
          </w:rPr>
          <w:instrText xml:space="preserve"> PAGEREF _Toc10210177 \h </w:instrText>
        </w:r>
        <w:r>
          <w:rPr>
            <w:noProof/>
            <w:webHidden/>
          </w:rPr>
        </w:r>
        <w:r>
          <w:rPr>
            <w:noProof/>
            <w:webHidden/>
          </w:rPr>
          <w:fldChar w:fldCharType="separate"/>
        </w:r>
        <w:r w:rsidR="00170ECD">
          <w:rPr>
            <w:noProof/>
            <w:webHidden/>
          </w:rPr>
          <w:t>15</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78" w:history="1">
        <w:r w:rsidRPr="00D637A4">
          <w:rPr>
            <w:rStyle w:val="Hypertextovodkaz"/>
            <w:noProof/>
          </w:rPr>
          <w:t>2.6.1</w:t>
        </w:r>
        <w:r>
          <w:rPr>
            <w:rFonts w:asciiTheme="minorHAnsi" w:eastAsiaTheme="minorEastAsia" w:hAnsiTheme="minorHAnsi" w:cstheme="minorBidi"/>
            <w:noProof/>
            <w:sz w:val="22"/>
          </w:rPr>
          <w:tab/>
        </w:r>
        <w:r w:rsidRPr="00D637A4">
          <w:rPr>
            <w:rStyle w:val="Hypertextovodkaz"/>
            <w:noProof/>
          </w:rPr>
          <w:t>SO 01: Sanace mezipilíře</w:t>
        </w:r>
        <w:r>
          <w:rPr>
            <w:noProof/>
            <w:webHidden/>
          </w:rPr>
          <w:tab/>
        </w:r>
        <w:r>
          <w:rPr>
            <w:noProof/>
            <w:webHidden/>
          </w:rPr>
          <w:fldChar w:fldCharType="begin"/>
        </w:r>
        <w:r>
          <w:rPr>
            <w:noProof/>
            <w:webHidden/>
          </w:rPr>
          <w:instrText xml:space="preserve"> PAGEREF _Toc10210178 \h </w:instrText>
        </w:r>
        <w:r>
          <w:rPr>
            <w:noProof/>
            <w:webHidden/>
          </w:rPr>
        </w:r>
        <w:r>
          <w:rPr>
            <w:noProof/>
            <w:webHidden/>
          </w:rPr>
          <w:fldChar w:fldCharType="separate"/>
        </w:r>
        <w:r w:rsidR="00170ECD">
          <w:rPr>
            <w:noProof/>
            <w:webHidden/>
          </w:rPr>
          <w:t>15</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79" w:history="1">
        <w:r w:rsidRPr="00D637A4">
          <w:rPr>
            <w:rStyle w:val="Hypertextovodkaz"/>
            <w:noProof/>
          </w:rPr>
          <w:t>2.6.2</w:t>
        </w:r>
        <w:r>
          <w:rPr>
            <w:rFonts w:asciiTheme="minorHAnsi" w:eastAsiaTheme="minorEastAsia" w:hAnsiTheme="minorHAnsi" w:cstheme="minorBidi"/>
            <w:noProof/>
            <w:sz w:val="22"/>
          </w:rPr>
          <w:tab/>
        </w:r>
        <w:r w:rsidRPr="00D637A4">
          <w:rPr>
            <w:rStyle w:val="Hypertextovodkaz"/>
            <w:noProof/>
          </w:rPr>
          <w:t>SO 02: Konstrukce zdiva jezu</w:t>
        </w:r>
        <w:r>
          <w:rPr>
            <w:noProof/>
            <w:webHidden/>
          </w:rPr>
          <w:tab/>
        </w:r>
        <w:r>
          <w:rPr>
            <w:noProof/>
            <w:webHidden/>
          </w:rPr>
          <w:fldChar w:fldCharType="begin"/>
        </w:r>
        <w:r>
          <w:rPr>
            <w:noProof/>
            <w:webHidden/>
          </w:rPr>
          <w:instrText xml:space="preserve"> PAGEREF _Toc10210179 \h </w:instrText>
        </w:r>
        <w:r>
          <w:rPr>
            <w:noProof/>
            <w:webHidden/>
          </w:rPr>
        </w:r>
        <w:r>
          <w:rPr>
            <w:noProof/>
            <w:webHidden/>
          </w:rPr>
          <w:fldChar w:fldCharType="separate"/>
        </w:r>
        <w:r w:rsidR="00170ECD">
          <w:rPr>
            <w:noProof/>
            <w:webHidden/>
          </w:rPr>
          <w:t>17</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80" w:history="1">
        <w:r w:rsidRPr="00D637A4">
          <w:rPr>
            <w:rStyle w:val="Hypertextovodkaz"/>
            <w:noProof/>
          </w:rPr>
          <w:t>2.6.3</w:t>
        </w:r>
        <w:r>
          <w:rPr>
            <w:rFonts w:asciiTheme="minorHAnsi" w:eastAsiaTheme="minorEastAsia" w:hAnsiTheme="minorHAnsi" w:cstheme="minorBidi"/>
            <w:noProof/>
            <w:sz w:val="22"/>
          </w:rPr>
          <w:tab/>
        </w:r>
        <w:r w:rsidRPr="00D637A4">
          <w:rPr>
            <w:rStyle w:val="Hypertextovodkaz"/>
            <w:noProof/>
          </w:rPr>
          <w:t>SO 03: Úpravy v podjezí</w:t>
        </w:r>
        <w:r>
          <w:rPr>
            <w:noProof/>
            <w:webHidden/>
          </w:rPr>
          <w:tab/>
        </w:r>
        <w:r>
          <w:rPr>
            <w:noProof/>
            <w:webHidden/>
          </w:rPr>
          <w:fldChar w:fldCharType="begin"/>
        </w:r>
        <w:r>
          <w:rPr>
            <w:noProof/>
            <w:webHidden/>
          </w:rPr>
          <w:instrText xml:space="preserve"> PAGEREF _Toc10210180 \h </w:instrText>
        </w:r>
        <w:r>
          <w:rPr>
            <w:noProof/>
            <w:webHidden/>
          </w:rPr>
        </w:r>
        <w:r>
          <w:rPr>
            <w:noProof/>
            <w:webHidden/>
          </w:rPr>
          <w:fldChar w:fldCharType="separate"/>
        </w:r>
        <w:r w:rsidR="00170ECD">
          <w:rPr>
            <w:noProof/>
            <w:webHidden/>
          </w:rPr>
          <w:t>17</w:t>
        </w:r>
        <w:r>
          <w:rPr>
            <w:noProof/>
            <w:webHidden/>
          </w:rPr>
          <w:fldChar w:fldCharType="end"/>
        </w:r>
      </w:hyperlink>
    </w:p>
    <w:p w:rsidR="004355FB" w:rsidRDefault="004355FB">
      <w:pPr>
        <w:pStyle w:val="Obsah3"/>
        <w:rPr>
          <w:rFonts w:asciiTheme="minorHAnsi" w:eastAsiaTheme="minorEastAsia" w:hAnsiTheme="minorHAnsi" w:cstheme="minorBidi"/>
          <w:noProof/>
          <w:sz w:val="22"/>
        </w:rPr>
      </w:pPr>
      <w:hyperlink w:anchor="_Toc10210181" w:history="1">
        <w:r w:rsidRPr="00D637A4">
          <w:rPr>
            <w:rStyle w:val="Hypertextovodkaz"/>
            <w:noProof/>
          </w:rPr>
          <w:t>2.6.4</w:t>
        </w:r>
        <w:r>
          <w:rPr>
            <w:rFonts w:asciiTheme="minorHAnsi" w:eastAsiaTheme="minorEastAsia" w:hAnsiTheme="minorHAnsi" w:cstheme="minorBidi"/>
            <w:noProof/>
            <w:sz w:val="22"/>
          </w:rPr>
          <w:tab/>
        </w:r>
        <w:r w:rsidRPr="00D637A4">
          <w:rPr>
            <w:rStyle w:val="Hypertextovodkaz"/>
            <w:noProof/>
          </w:rPr>
          <w:t>VON</w:t>
        </w:r>
        <w:r>
          <w:rPr>
            <w:noProof/>
            <w:webHidden/>
          </w:rPr>
          <w:tab/>
        </w:r>
        <w:r>
          <w:rPr>
            <w:noProof/>
            <w:webHidden/>
          </w:rPr>
          <w:fldChar w:fldCharType="begin"/>
        </w:r>
        <w:r>
          <w:rPr>
            <w:noProof/>
            <w:webHidden/>
          </w:rPr>
          <w:instrText xml:space="preserve"> PAGEREF _Toc10210181 \h </w:instrText>
        </w:r>
        <w:r>
          <w:rPr>
            <w:noProof/>
            <w:webHidden/>
          </w:rPr>
        </w:r>
        <w:r>
          <w:rPr>
            <w:noProof/>
            <w:webHidden/>
          </w:rPr>
          <w:fldChar w:fldCharType="separate"/>
        </w:r>
        <w:r w:rsidR="00170ECD">
          <w:rPr>
            <w:noProof/>
            <w:webHidden/>
          </w:rPr>
          <w:t>18</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82" w:history="1">
        <w:r w:rsidRPr="00D637A4">
          <w:rPr>
            <w:rStyle w:val="Hypertextovodkaz"/>
            <w:noProof/>
          </w:rPr>
          <w:t>2.7</w:t>
        </w:r>
        <w:r>
          <w:rPr>
            <w:rFonts w:asciiTheme="minorHAnsi" w:eastAsiaTheme="minorEastAsia" w:hAnsiTheme="minorHAnsi" w:cstheme="minorBidi"/>
            <w:noProof/>
            <w:sz w:val="22"/>
          </w:rPr>
          <w:tab/>
        </w:r>
        <w:r w:rsidRPr="00D637A4">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_Toc10210182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83" w:history="1">
        <w:r w:rsidRPr="00D637A4">
          <w:rPr>
            <w:rStyle w:val="Hypertextovodkaz"/>
            <w:noProof/>
          </w:rPr>
          <w:t>2.8</w:t>
        </w:r>
        <w:r>
          <w:rPr>
            <w:rFonts w:asciiTheme="minorHAnsi" w:eastAsiaTheme="minorEastAsia" w:hAnsiTheme="minorHAnsi" w:cstheme="minorBidi"/>
            <w:noProof/>
            <w:sz w:val="22"/>
          </w:rPr>
          <w:tab/>
        </w:r>
        <w:r w:rsidRPr="00D637A4">
          <w:rPr>
            <w:rStyle w:val="Hypertextovodkaz"/>
            <w:noProof/>
          </w:rPr>
          <w:t>Zásady požárně bezpečnostního řešení</w:t>
        </w:r>
        <w:r>
          <w:rPr>
            <w:noProof/>
            <w:webHidden/>
          </w:rPr>
          <w:tab/>
        </w:r>
        <w:r>
          <w:rPr>
            <w:noProof/>
            <w:webHidden/>
          </w:rPr>
          <w:fldChar w:fldCharType="begin"/>
        </w:r>
        <w:r>
          <w:rPr>
            <w:noProof/>
            <w:webHidden/>
          </w:rPr>
          <w:instrText xml:space="preserve"> PAGEREF _Toc10210183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84" w:history="1">
        <w:r w:rsidRPr="00D637A4">
          <w:rPr>
            <w:rStyle w:val="Hypertextovodkaz"/>
            <w:noProof/>
          </w:rPr>
          <w:t>2.9</w:t>
        </w:r>
        <w:r>
          <w:rPr>
            <w:rFonts w:asciiTheme="minorHAnsi" w:eastAsiaTheme="minorEastAsia" w:hAnsiTheme="minorHAnsi" w:cstheme="minorBidi"/>
            <w:noProof/>
            <w:sz w:val="22"/>
          </w:rPr>
          <w:tab/>
        </w:r>
        <w:r w:rsidRPr="00D637A4">
          <w:rPr>
            <w:rStyle w:val="Hypertextovodkaz"/>
            <w:noProof/>
          </w:rPr>
          <w:t>Úspora energie a tepelná ochrana</w:t>
        </w:r>
        <w:r>
          <w:rPr>
            <w:noProof/>
            <w:webHidden/>
          </w:rPr>
          <w:tab/>
        </w:r>
        <w:r>
          <w:rPr>
            <w:noProof/>
            <w:webHidden/>
          </w:rPr>
          <w:fldChar w:fldCharType="begin"/>
        </w:r>
        <w:r>
          <w:rPr>
            <w:noProof/>
            <w:webHidden/>
          </w:rPr>
          <w:instrText xml:space="preserve"> PAGEREF _Toc10210184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85" w:history="1">
        <w:r w:rsidRPr="00D637A4">
          <w:rPr>
            <w:rStyle w:val="Hypertextovodkaz"/>
            <w:noProof/>
          </w:rPr>
          <w:t>2.10</w:t>
        </w:r>
        <w:r>
          <w:rPr>
            <w:rFonts w:asciiTheme="minorHAnsi" w:eastAsiaTheme="minorEastAsia" w:hAnsiTheme="minorHAnsi" w:cstheme="minorBidi"/>
            <w:noProof/>
            <w:sz w:val="22"/>
          </w:rPr>
          <w:tab/>
        </w:r>
        <w:r w:rsidRPr="00D637A4">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_Toc10210185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86" w:history="1">
        <w:r w:rsidRPr="00D637A4">
          <w:rPr>
            <w:rStyle w:val="Hypertextovodkaz"/>
            <w:noProof/>
          </w:rPr>
          <w:t>2.11</w:t>
        </w:r>
        <w:r>
          <w:rPr>
            <w:rFonts w:asciiTheme="minorHAnsi" w:eastAsiaTheme="minorEastAsia" w:hAnsiTheme="minorHAnsi" w:cstheme="minorBidi"/>
            <w:noProof/>
            <w:sz w:val="22"/>
          </w:rPr>
          <w:tab/>
        </w:r>
        <w:r w:rsidRPr="00D637A4">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_Toc10210186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87" w:history="1">
        <w:r w:rsidRPr="00D637A4">
          <w:rPr>
            <w:rStyle w:val="Hypertextovodkaz"/>
            <w:noProof/>
          </w:rPr>
          <w:t>3</w:t>
        </w:r>
        <w:r>
          <w:rPr>
            <w:rFonts w:asciiTheme="minorHAnsi" w:eastAsiaTheme="minorEastAsia" w:hAnsiTheme="minorHAnsi" w:cstheme="minorBidi"/>
            <w:noProof/>
            <w:sz w:val="22"/>
          </w:rPr>
          <w:tab/>
        </w:r>
        <w:r w:rsidRPr="00D637A4">
          <w:rPr>
            <w:rStyle w:val="Hypertextovodkaz"/>
            <w:noProof/>
          </w:rPr>
          <w:t>Připojení na technickou infrastrukturu</w:t>
        </w:r>
        <w:r>
          <w:rPr>
            <w:noProof/>
            <w:webHidden/>
          </w:rPr>
          <w:tab/>
        </w:r>
        <w:r>
          <w:rPr>
            <w:noProof/>
            <w:webHidden/>
          </w:rPr>
          <w:fldChar w:fldCharType="begin"/>
        </w:r>
        <w:r>
          <w:rPr>
            <w:noProof/>
            <w:webHidden/>
          </w:rPr>
          <w:instrText xml:space="preserve"> PAGEREF _Toc10210187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88" w:history="1">
        <w:r w:rsidRPr="00D637A4">
          <w:rPr>
            <w:rStyle w:val="Hypertextovodkaz"/>
            <w:noProof/>
          </w:rPr>
          <w:t>4</w:t>
        </w:r>
        <w:r>
          <w:rPr>
            <w:rFonts w:asciiTheme="minorHAnsi" w:eastAsiaTheme="minorEastAsia" w:hAnsiTheme="minorHAnsi" w:cstheme="minorBidi"/>
            <w:noProof/>
            <w:sz w:val="22"/>
          </w:rPr>
          <w:tab/>
        </w:r>
        <w:r w:rsidRPr="00D637A4">
          <w:rPr>
            <w:rStyle w:val="Hypertextovodkaz"/>
            <w:noProof/>
          </w:rPr>
          <w:t>Dopravní řešení</w:t>
        </w:r>
        <w:r>
          <w:rPr>
            <w:noProof/>
            <w:webHidden/>
          </w:rPr>
          <w:tab/>
        </w:r>
        <w:r>
          <w:rPr>
            <w:noProof/>
            <w:webHidden/>
          </w:rPr>
          <w:fldChar w:fldCharType="begin"/>
        </w:r>
        <w:r>
          <w:rPr>
            <w:noProof/>
            <w:webHidden/>
          </w:rPr>
          <w:instrText xml:space="preserve"> PAGEREF _Toc10210188 \h </w:instrText>
        </w:r>
        <w:r>
          <w:rPr>
            <w:noProof/>
            <w:webHidden/>
          </w:rPr>
        </w:r>
        <w:r>
          <w:rPr>
            <w:noProof/>
            <w:webHidden/>
          </w:rPr>
          <w:fldChar w:fldCharType="separate"/>
        </w:r>
        <w:r w:rsidR="00170ECD">
          <w:rPr>
            <w:noProof/>
            <w:webHidden/>
          </w:rPr>
          <w:t>19</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89" w:history="1">
        <w:r w:rsidRPr="00D637A4">
          <w:rPr>
            <w:rStyle w:val="Hypertextovodkaz"/>
            <w:noProof/>
          </w:rPr>
          <w:t>5</w:t>
        </w:r>
        <w:r>
          <w:rPr>
            <w:rFonts w:asciiTheme="minorHAnsi" w:eastAsiaTheme="minorEastAsia" w:hAnsiTheme="minorHAnsi" w:cstheme="minorBidi"/>
            <w:noProof/>
            <w:sz w:val="22"/>
          </w:rPr>
          <w:tab/>
        </w:r>
        <w:r w:rsidRPr="00D637A4">
          <w:rPr>
            <w:rStyle w:val="Hypertextovodkaz"/>
            <w:noProof/>
          </w:rPr>
          <w:t>Řešení vegetace a souvisejících úprav</w:t>
        </w:r>
        <w:r>
          <w:rPr>
            <w:noProof/>
            <w:webHidden/>
          </w:rPr>
          <w:tab/>
        </w:r>
        <w:r>
          <w:rPr>
            <w:noProof/>
            <w:webHidden/>
          </w:rPr>
          <w:fldChar w:fldCharType="begin"/>
        </w:r>
        <w:r>
          <w:rPr>
            <w:noProof/>
            <w:webHidden/>
          </w:rPr>
          <w:instrText xml:space="preserve"> PAGEREF _Toc10210189 \h </w:instrText>
        </w:r>
        <w:r>
          <w:rPr>
            <w:noProof/>
            <w:webHidden/>
          </w:rPr>
        </w:r>
        <w:r>
          <w:rPr>
            <w:noProof/>
            <w:webHidden/>
          </w:rPr>
          <w:fldChar w:fldCharType="separate"/>
        </w:r>
        <w:r w:rsidR="00170ECD">
          <w:rPr>
            <w:noProof/>
            <w:webHidden/>
          </w:rPr>
          <w:t>20</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90" w:history="1">
        <w:r w:rsidRPr="00D637A4">
          <w:rPr>
            <w:rStyle w:val="Hypertextovodkaz"/>
            <w:noProof/>
          </w:rPr>
          <w:t>6</w:t>
        </w:r>
        <w:r>
          <w:rPr>
            <w:rFonts w:asciiTheme="minorHAnsi" w:eastAsiaTheme="minorEastAsia" w:hAnsiTheme="minorHAnsi" w:cstheme="minorBidi"/>
            <w:noProof/>
            <w:sz w:val="22"/>
          </w:rPr>
          <w:tab/>
        </w:r>
        <w:r w:rsidRPr="00D637A4">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_Toc10210190 \h </w:instrText>
        </w:r>
        <w:r>
          <w:rPr>
            <w:noProof/>
            <w:webHidden/>
          </w:rPr>
        </w:r>
        <w:r>
          <w:rPr>
            <w:noProof/>
            <w:webHidden/>
          </w:rPr>
          <w:fldChar w:fldCharType="separate"/>
        </w:r>
        <w:r w:rsidR="00170ECD">
          <w:rPr>
            <w:noProof/>
            <w:webHidden/>
          </w:rPr>
          <w:t>20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1" w:history="1">
        <w:r w:rsidRPr="00D637A4">
          <w:rPr>
            <w:rStyle w:val="Hypertextovodkaz"/>
            <w:noProof/>
          </w:rPr>
          <w:t>6.1</w:t>
        </w:r>
        <w:r>
          <w:rPr>
            <w:rFonts w:asciiTheme="minorHAnsi" w:eastAsiaTheme="minorEastAsia" w:hAnsiTheme="minorHAnsi" w:cstheme="minorBidi"/>
            <w:noProof/>
            <w:sz w:val="22"/>
          </w:rPr>
          <w:tab/>
        </w:r>
        <w:r w:rsidRPr="00D637A4">
          <w:rPr>
            <w:rStyle w:val="Hypertextovodkaz"/>
            <w:noProof/>
          </w:rPr>
          <w:t>Vliv na životní prostředí</w:t>
        </w:r>
        <w:r>
          <w:rPr>
            <w:noProof/>
            <w:webHidden/>
          </w:rPr>
          <w:tab/>
        </w:r>
        <w:r>
          <w:rPr>
            <w:noProof/>
            <w:webHidden/>
          </w:rPr>
          <w:fldChar w:fldCharType="begin"/>
        </w:r>
        <w:r>
          <w:rPr>
            <w:noProof/>
            <w:webHidden/>
          </w:rPr>
          <w:instrText xml:space="preserve"> PAGEREF _Toc10210191 \h </w:instrText>
        </w:r>
        <w:r>
          <w:rPr>
            <w:noProof/>
            <w:webHidden/>
          </w:rPr>
        </w:r>
        <w:r>
          <w:rPr>
            <w:noProof/>
            <w:webHidden/>
          </w:rPr>
          <w:fldChar w:fldCharType="separate"/>
        </w:r>
        <w:r w:rsidR="00170ECD">
          <w:rPr>
            <w:noProof/>
            <w:webHidden/>
          </w:rPr>
          <w:t>20</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2" w:history="1">
        <w:r w:rsidRPr="00D637A4">
          <w:rPr>
            <w:rStyle w:val="Hypertextovodkaz"/>
            <w:noProof/>
          </w:rPr>
          <w:t>6.2</w:t>
        </w:r>
        <w:r>
          <w:rPr>
            <w:rFonts w:asciiTheme="minorHAnsi" w:eastAsiaTheme="minorEastAsia" w:hAnsiTheme="minorHAnsi" w:cstheme="minorBidi"/>
            <w:noProof/>
            <w:sz w:val="22"/>
          </w:rPr>
          <w:tab/>
        </w:r>
        <w:r w:rsidRPr="00D637A4">
          <w:rPr>
            <w:rStyle w:val="Hypertextovodkaz"/>
            <w:noProof/>
          </w:rPr>
          <w:t>Vliv na přírodu a krajinu</w:t>
        </w:r>
        <w:r>
          <w:rPr>
            <w:noProof/>
            <w:webHidden/>
          </w:rPr>
          <w:tab/>
        </w:r>
        <w:r>
          <w:rPr>
            <w:noProof/>
            <w:webHidden/>
          </w:rPr>
          <w:fldChar w:fldCharType="begin"/>
        </w:r>
        <w:r>
          <w:rPr>
            <w:noProof/>
            <w:webHidden/>
          </w:rPr>
          <w:instrText xml:space="preserve"> PAGEREF _Toc10210192 \h </w:instrText>
        </w:r>
        <w:r>
          <w:rPr>
            <w:noProof/>
            <w:webHidden/>
          </w:rPr>
        </w:r>
        <w:r>
          <w:rPr>
            <w:noProof/>
            <w:webHidden/>
          </w:rPr>
          <w:fldChar w:fldCharType="separate"/>
        </w:r>
        <w:r w:rsidR="00170ECD">
          <w:rPr>
            <w:noProof/>
            <w:webHidden/>
          </w:rPr>
          <w:t>21</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3" w:history="1">
        <w:r w:rsidRPr="00D637A4">
          <w:rPr>
            <w:rStyle w:val="Hypertextovodkaz"/>
            <w:noProof/>
          </w:rPr>
          <w:t>6.3</w:t>
        </w:r>
        <w:r>
          <w:rPr>
            <w:rFonts w:asciiTheme="minorHAnsi" w:eastAsiaTheme="minorEastAsia" w:hAnsiTheme="minorHAnsi" w:cstheme="minorBidi"/>
            <w:noProof/>
            <w:sz w:val="22"/>
          </w:rPr>
          <w:tab/>
        </w:r>
        <w:r w:rsidRPr="00D637A4">
          <w:rPr>
            <w:rStyle w:val="Hypertextovodkaz"/>
            <w:noProof/>
          </w:rPr>
          <w:t>Navrhovaná ochranná a bezpečností pásma, rozsah omezení a podmínky ochrany podle jiných právních předpisů</w:t>
        </w:r>
        <w:r>
          <w:rPr>
            <w:noProof/>
            <w:webHidden/>
          </w:rPr>
          <w:tab/>
        </w:r>
        <w:r>
          <w:rPr>
            <w:noProof/>
            <w:webHidden/>
          </w:rPr>
          <w:fldChar w:fldCharType="begin"/>
        </w:r>
        <w:r>
          <w:rPr>
            <w:noProof/>
            <w:webHidden/>
          </w:rPr>
          <w:instrText xml:space="preserve"> PAGEREF _Toc10210193 \h </w:instrText>
        </w:r>
        <w:r>
          <w:rPr>
            <w:noProof/>
            <w:webHidden/>
          </w:rPr>
        </w:r>
        <w:r>
          <w:rPr>
            <w:noProof/>
            <w:webHidden/>
          </w:rPr>
          <w:fldChar w:fldCharType="separate"/>
        </w:r>
        <w:r w:rsidR="00170ECD">
          <w:rPr>
            <w:noProof/>
            <w:webHidden/>
          </w:rPr>
          <w:t>22</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94" w:history="1">
        <w:r w:rsidRPr="00D637A4">
          <w:rPr>
            <w:rStyle w:val="Hypertextovodkaz"/>
            <w:noProof/>
          </w:rPr>
          <w:t>7</w:t>
        </w:r>
        <w:r>
          <w:rPr>
            <w:rFonts w:asciiTheme="minorHAnsi" w:eastAsiaTheme="minorEastAsia" w:hAnsiTheme="minorHAnsi" w:cstheme="minorBidi"/>
            <w:noProof/>
            <w:sz w:val="22"/>
          </w:rPr>
          <w:tab/>
        </w:r>
        <w:r w:rsidRPr="00D637A4">
          <w:rPr>
            <w:rStyle w:val="Hypertextovodkaz"/>
            <w:noProof/>
          </w:rPr>
          <w:t>Ochrana obyvatelstva</w:t>
        </w:r>
        <w:r>
          <w:rPr>
            <w:noProof/>
            <w:webHidden/>
          </w:rPr>
          <w:tab/>
        </w:r>
        <w:r>
          <w:rPr>
            <w:noProof/>
            <w:webHidden/>
          </w:rPr>
          <w:fldChar w:fldCharType="begin"/>
        </w:r>
        <w:r>
          <w:rPr>
            <w:noProof/>
            <w:webHidden/>
          </w:rPr>
          <w:instrText xml:space="preserve"> PAGEREF _Toc10210194 \h </w:instrText>
        </w:r>
        <w:r>
          <w:rPr>
            <w:noProof/>
            <w:webHidden/>
          </w:rPr>
        </w:r>
        <w:r>
          <w:rPr>
            <w:noProof/>
            <w:webHidden/>
          </w:rPr>
          <w:fldChar w:fldCharType="separate"/>
        </w:r>
        <w:r w:rsidR="00170ECD">
          <w:rPr>
            <w:noProof/>
            <w:webHidden/>
          </w:rPr>
          <w:t>22</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195" w:history="1">
        <w:r w:rsidRPr="00D637A4">
          <w:rPr>
            <w:rStyle w:val="Hypertextovodkaz"/>
            <w:noProof/>
          </w:rPr>
          <w:t>8</w:t>
        </w:r>
        <w:r>
          <w:rPr>
            <w:rFonts w:asciiTheme="minorHAnsi" w:eastAsiaTheme="minorEastAsia" w:hAnsiTheme="minorHAnsi" w:cstheme="minorBidi"/>
            <w:noProof/>
            <w:sz w:val="22"/>
          </w:rPr>
          <w:tab/>
        </w:r>
        <w:r w:rsidRPr="00D637A4">
          <w:rPr>
            <w:rStyle w:val="Hypertextovodkaz"/>
            <w:noProof/>
          </w:rPr>
          <w:t>Zásady organizace výstavby</w:t>
        </w:r>
        <w:r>
          <w:rPr>
            <w:noProof/>
            <w:webHidden/>
          </w:rPr>
          <w:tab/>
        </w:r>
        <w:r>
          <w:rPr>
            <w:noProof/>
            <w:webHidden/>
          </w:rPr>
          <w:fldChar w:fldCharType="begin"/>
        </w:r>
        <w:r>
          <w:rPr>
            <w:noProof/>
            <w:webHidden/>
          </w:rPr>
          <w:instrText xml:space="preserve"> PAGEREF _Toc10210195 \h </w:instrText>
        </w:r>
        <w:r>
          <w:rPr>
            <w:noProof/>
            <w:webHidden/>
          </w:rPr>
        </w:r>
        <w:r>
          <w:rPr>
            <w:noProof/>
            <w:webHidden/>
          </w:rPr>
          <w:fldChar w:fldCharType="separate"/>
        </w:r>
        <w:r w:rsidR="00170ECD">
          <w:rPr>
            <w:noProof/>
            <w:webHidden/>
          </w:rPr>
          <w:t>22</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6" w:history="1">
        <w:r w:rsidRPr="00D637A4">
          <w:rPr>
            <w:rStyle w:val="Hypertextovodkaz"/>
            <w:noProof/>
          </w:rPr>
          <w:t>8.1</w:t>
        </w:r>
        <w:r>
          <w:rPr>
            <w:rFonts w:asciiTheme="minorHAnsi" w:eastAsiaTheme="minorEastAsia" w:hAnsiTheme="minorHAnsi" w:cstheme="minorBidi"/>
            <w:noProof/>
            <w:sz w:val="22"/>
          </w:rPr>
          <w:tab/>
        </w:r>
        <w:r w:rsidRPr="00D637A4">
          <w:rPr>
            <w:rStyle w:val="Hypertextovodkaz"/>
            <w:noProof/>
          </w:rPr>
          <w:t>Potřeby a spotřeby rozhodujících médií a hmot, jejich zajištění</w:t>
        </w:r>
        <w:r>
          <w:rPr>
            <w:noProof/>
            <w:webHidden/>
          </w:rPr>
          <w:tab/>
        </w:r>
        <w:r>
          <w:rPr>
            <w:noProof/>
            <w:webHidden/>
          </w:rPr>
          <w:fldChar w:fldCharType="begin"/>
        </w:r>
        <w:r>
          <w:rPr>
            <w:noProof/>
            <w:webHidden/>
          </w:rPr>
          <w:instrText xml:space="preserve"> PAGEREF _Toc10210196 \h </w:instrText>
        </w:r>
        <w:r>
          <w:rPr>
            <w:noProof/>
            <w:webHidden/>
          </w:rPr>
        </w:r>
        <w:r>
          <w:rPr>
            <w:noProof/>
            <w:webHidden/>
          </w:rPr>
          <w:fldChar w:fldCharType="separate"/>
        </w:r>
        <w:r w:rsidR="00170ECD">
          <w:rPr>
            <w:noProof/>
            <w:webHidden/>
          </w:rPr>
          <w:t>22</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7" w:history="1">
        <w:r w:rsidRPr="00D637A4">
          <w:rPr>
            <w:rStyle w:val="Hypertextovodkaz"/>
            <w:noProof/>
          </w:rPr>
          <w:t>8.2</w:t>
        </w:r>
        <w:r>
          <w:rPr>
            <w:rFonts w:asciiTheme="minorHAnsi" w:eastAsiaTheme="minorEastAsia" w:hAnsiTheme="minorHAnsi" w:cstheme="minorBidi"/>
            <w:noProof/>
            <w:sz w:val="22"/>
          </w:rPr>
          <w:tab/>
        </w:r>
        <w:r w:rsidRPr="00D637A4">
          <w:rPr>
            <w:rStyle w:val="Hypertextovodkaz"/>
            <w:noProof/>
          </w:rPr>
          <w:t>Odvodnění staveniště</w:t>
        </w:r>
        <w:r>
          <w:rPr>
            <w:noProof/>
            <w:webHidden/>
          </w:rPr>
          <w:tab/>
        </w:r>
        <w:r>
          <w:rPr>
            <w:noProof/>
            <w:webHidden/>
          </w:rPr>
          <w:fldChar w:fldCharType="begin"/>
        </w:r>
        <w:r>
          <w:rPr>
            <w:noProof/>
            <w:webHidden/>
          </w:rPr>
          <w:instrText xml:space="preserve"> PAGEREF _Toc10210197 \h </w:instrText>
        </w:r>
        <w:r>
          <w:rPr>
            <w:noProof/>
            <w:webHidden/>
          </w:rPr>
        </w:r>
        <w:r>
          <w:rPr>
            <w:noProof/>
            <w:webHidden/>
          </w:rPr>
          <w:fldChar w:fldCharType="separate"/>
        </w:r>
        <w:r w:rsidR="00170ECD">
          <w:rPr>
            <w:noProof/>
            <w:webHidden/>
          </w:rPr>
          <w:t>22</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8" w:history="1">
        <w:r w:rsidRPr="00D637A4">
          <w:rPr>
            <w:rStyle w:val="Hypertextovodkaz"/>
            <w:noProof/>
          </w:rPr>
          <w:t>8.3</w:t>
        </w:r>
        <w:r>
          <w:rPr>
            <w:rFonts w:asciiTheme="minorHAnsi" w:eastAsiaTheme="minorEastAsia" w:hAnsiTheme="minorHAnsi" w:cstheme="minorBidi"/>
            <w:noProof/>
            <w:sz w:val="22"/>
          </w:rPr>
          <w:tab/>
        </w:r>
        <w:r w:rsidRPr="00D637A4">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_Toc10210198 \h </w:instrText>
        </w:r>
        <w:r>
          <w:rPr>
            <w:noProof/>
            <w:webHidden/>
          </w:rPr>
        </w:r>
        <w:r>
          <w:rPr>
            <w:noProof/>
            <w:webHidden/>
          </w:rPr>
          <w:fldChar w:fldCharType="separate"/>
        </w:r>
        <w:r w:rsidR="00170ECD">
          <w:rPr>
            <w:noProof/>
            <w:webHidden/>
          </w:rPr>
          <w:t>23</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199" w:history="1">
        <w:r w:rsidRPr="00D637A4">
          <w:rPr>
            <w:rStyle w:val="Hypertextovodkaz"/>
            <w:noProof/>
          </w:rPr>
          <w:t>8.4</w:t>
        </w:r>
        <w:r>
          <w:rPr>
            <w:rFonts w:asciiTheme="minorHAnsi" w:eastAsiaTheme="minorEastAsia" w:hAnsiTheme="minorHAnsi" w:cstheme="minorBidi"/>
            <w:noProof/>
            <w:sz w:val="22"/>
          </w:rPr>
          <w:tab/>
        </w:r>
        <w:r w:rsidRPr="00D637A4">
          <w:rPr>
            <w:rStyle w:val="Hypertextovodkaz"/>
            <w:noProof/>
          </w:rPr>
          <w:t>Postup prací</w:t>
        </w:r>
        <w:r>
          <w:rPr>
            <w:noProof/>
            <w:webHidden/>
          </w:rPr>
          <w:tab/>
        </w:r>
        <w:r>
          <w:rPr>
            <w:noProof/>
            <w:webHidden/>
          </w:rPr>
          <w:fldChar w:fldCharType="begin"/>
        </w:r>
        <w:r>
          <w:rPr>
            <w:noProof/>
            <w:webHidden/>
          </w:rPr>
          <w:instrText xml:space="preserve"> PAGEREF _Toc10210199 \h </w:instrText>
        </w:r>
        <w:r>
          <w:rPr>
            <w:noProof/>
            <w:webHidden/>
          </w:rPr>
        </w:r>
        <w:r>
          <w:rPr>
            <w:noProof/>
            <w:webHidden/>
          </w:rPr>
          <w:fldChar w:fldCharType="separate"/>
        </w:r>
        <w:r w:rsidR="00170ECD">
          <w:rPr>
            <w:noProof/>
            <w:webHidden/>
          </w:rPr>
          <w:t>23</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0" w:history="1">
        <w:r w:rsidRPr="00D637A4">
          <w:rPr>
            <w:rStyle w:val="Hypertextovodkaz"/>
            <w:noProof/>
          </w:rPr>
          <w:t>8.5</w:t>
        </w:r>
        <w:r>
          <w:rPr>
            <w:rFonts w:asciiTheme="minorHAnsi" w:eastAsiaTheme="minorEastAsia" w:hAnsiTheme="minorHAnsi" w:cstheme="minorBidi"/>
            <w:noProof/>
            <w:sz w:val="22"/>
          </w:rPr>
          <w:tab/>
        </w:r>
        <w:r w:rsidRPr="00D637A4">
          <w:rPr>
            <w:rStyle w:val="Hypertextovodkaz"/>
            <w:noProof/>
          </w:rPr>
          <w:t>Ochrana před škodami</w:t>
        </w:r>
        <w:r>
          <w:rPr>
            <w:noProof/>
            <w:webHidden/>
          </w:rPr>
          <w:tab/>
        </w:r>
        <w:r>
          <w:rPr>
            <w:noProof/>
            <w:webHidden/>
          </w:rPr>
          <w:fldChar w:fldCharType="begin"/>
        </w:r>
        <w:r>
          <w:rPr>
            <w:noProof/>
            <w:webHidden/>
          </w:rPr>
          <w:instrText xml:space="preserve"> PAGEREF _Toc10210200 \h </w:instrText>
        </w:r>
        <w:r>
          <w:rPr>
            <w:noProof/>
            <w:webHidden/>
          </w:rPr>
        </w:r>
        <w:r>
          <w:rPr>
            <w:noProof/>
            <w:webHidden/>
          </w:rPr>
          <w:fldChar w:fldCharType="separate"/>
        </w:r>
        <w:r w:rsidR="00170ECD">
          <w:rPr>
            <w:noProof/>
            <w:webHidden/>
          </w:rPr>
          <w:t>25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1" w:history="1">
        <w:r w:rsidRPr="00D637A4">
          <w:rPr>
            <w:rStyle w:val="Hypertextovodkaz"/>
            <w:noProof/>
          </w:rPr>
          <w:t>8.6</w:t>
        </w:r>
        <w:r>
          <w:rPr>
            <w:rFonts w:asciiTheme="minorHAnsi" w:eastAsiaTheme="minorEastAsia" w:hAnsiTheme="minorHAnsi" w:cstheme="minorBidi"/>
            <w:noProof/>
            <w:sz w:val="22"/>
          </w:rPr>
          <w:tab/>
        </w:r>
        <w:r w:rsidRPr="00D637A4">
          <w:rPr>
            <w:rStyle w:val="Hypertextovodkaz"/>
            <w:noProof/>
          </w:rPr>
          <w:t>Dočasné konstrukce</w:t>
        </w:r>
        <w:r>
          <w:rPr>
            <w:noProof/>
            <w:webHidden/>
          </w:rPr>
          <w:tab/>
        </w:r>
        <w:r>
          <w:rPr>
            <w:noProof/>
            <w:webHidden/>
          </w:rPr>
          <w:fldChar w:fldCharType="begin"/>
        </w:r>
        <w:r>
          <w:rPr>
            <w:noProof/>
            <w:webHidden/>
          </w:rPr>
          <w:instrText xml:space="preserve"> PAGEREF _Toc10210201 \h </w:instrText>
        </w:r>
        <w:r>
          <w:rPr>
            <w:noProof/>
            <w:webHidden/>
          </w:rPr>
        </w:r>
        <w:r>
          <w:rPr>
            <w:noProof/>
            <w:webHidden/>
          </w:rPr>
          <w:fldChar w:fldCharType="separate"/>
        </w:r>
        <w:r w:rsidR="00170ECD">
          <w:rPr>
            <w:noProof/>
            <w:webHidden/>
          </w:rPr>
          <w:t>25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2" w:history="1">
        <w:r w:rsidRPr="00D637A4">
          <w:rPr>
            <w:rStyle w:val="Hypertextovodkaz"/>
            <w:noProof/>
          </w:rPr>
          <w:t>8.7</w:t>
        </w:r>
        <w:r>
          <w:rPr>
            <w:rFonts w:asciiTheme="minorHAnsi" w:eastAsiaTheme="minorEastAsia" w:hAnsiTheme="minorHAnsi" w:cstheme="minorBidi"/>
            <w:noProof/>
            <w:sz w:val="22"/>
          </w:rPr>
          <w:tab/>
        </w:r>
        <w:r w:rsidRPr="00D637A4">
          <w:rPr>
            <w:rStyle w:val="Hypertextovodkaz"/>
            <w:noProof/>
          </w:rPr>
          <w:t>Výkresy skutečného provedení</w:t>
        </w:r>
        <w:r>
          <w:rPr>
            <w:noProof/>
            <w:webHidden/>
          </w:rPr>
          <w:tab/>
        </w:r>
        <w:r>
          <w:rPr>
            <w:noProof/>
            <w:webHidden/>
          </w:rPr>
          <w:fldChar w:fldCharType="begin"/>
        </w:r>
        <w:r>
          <w:rPr>
            <w:noProof/>
            <w:webHidden/>
          </w:rPr>
          <w:instrText xml:space="preserve"> PAGEREF _Toc10210202 \h </w:instrText>
        </w:r>
        <w:r>
          <w:rPr>
            <w:noProof/>
            <w:webHidden/>
          </w:rPr>
        </w:r>
        <w:r>
          <w:rPr>
            <w:noProof/>
            <w:webHidden/>
          </w:rPr>
          <w:fldChar w:fldCharType="separate"/>
        </w:r>
        <w:r w:rsidR="00170ECD">
          <w:rPr>
            <w:noProof/>
            <w:webHidden/>
          </w:rPr>
          <w:t>25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3" w:history="1">
        <w:r w:rsidRPr="00D637A4">
          <w:rPr>
            <w:rStyle w:val="Hypertextovodkaz"/>
            <w:noProof/>
          </w:rPr>
          <w:t>8.8</w:t>
        </w:r>
        <w:r>
          <w:rPr>
            <w:rFonts w:asciiTheme="minorHAnsi" w:eastAsiaTheme="minorEastAsia" w:hAnsiTheme="minorHAnsi" w:cstheme="minorBidi"/>
            <w:noProof/>
            <w:sz w:val="22"/>
          </w:rPr>
          <w:tab/>
        </w:r>
        <w:r w:rsidRPr="00D637A4">
          <w:rPr>
            <w:rStyle w:val="Hypertextovodkaz"/>
            <w:noProof/>
          </w:rPr>
          <w:t>Podmínky pro provádění stavby z hlediska BOZP</w:t>
        </w:r>
        <w:r>
          <w:rPr>
            <w:noProof/>
            <w:webHidden/>
          </w:rPr>
          <w:tab/>
        </w:r>
        <w:r>
          <w:rPr>
            <w:noProof/>
            <w:webHidden/>
          </w:rPr>
          <w:fldChar w:fldCharType="begin"/>
        </w:r>
        <w:r>
          <w:rPr>
            <w:noProof/>
            <w:webHidden/>
          </w:rPr>
          <w:instrText xml:space="preserve"> PAGEREF _Toc10210203 \h </w:instrText>
        </w:r>
        <w:r>
          <w:rPr>
            <w:noProof/>
            <w:webHidden/>
          </w:rPr>
        </w:r>
        <w:r>
          <w:rPr>
            <w:noProof/>
            <w:webHidden/>
          </w:rPr>
          <w:fldChar w:fldCharType="separate"/>
        </w:r>
        <w:r w:rsidR="00170ECD">
          <w:rPr>
            <w:noProof/>
            <w:webHidden/>
          </w:rPr>
          <w:t>25</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4" w:history="1">
        <w:r w:rsidRPr="00D637A4">
          <w:rPr>
            <w:rStyle w:val="Hypertextovodkaz"/>
            <w:noProof/>
          </w:rPr>
          <w:t>8.9</w:t>
        </w:r>
        <w:r>
          <w:rPr>
            <w:rFonts w:asciiTheme="minorHAnsi" w:eastAsiaTheme="minorEastAsia" w:hAnsiTheme="minorHAnsi" w:cstheme="minorBidi"/>
            <w:noProof/>
            <w:sz w:val="22"/>
          </w:rPr>
          <w:tab/>
        </w:r>
        <w:r w:rsidRPr="00D637A4">
          <w:rPr>
            <w:rStyle w:val="Hypertextovodkaz"/>
            <w:noProof/>
          </w:rPr>
          <w:t>Maximální zábory pro staveniště</w:t>
        </w:r>
        <w:r>
          <w:rPr>
            <w:noProof/>
            <w:webHidden/>
          </w:rPr>
          <w:tab/>
        </w:r>
        <w:r>
          <w:rPr>
            <w:noProof/>
            <w:webHidden/>
          </w:rPr>
          <w:fldChar w:fldCharType="begin"/>
        </w:r>
        <w:r>
          <w:rPr>
            <w:noProof/>
            <w:webHidden/>
          </w:rPr>
          <w:instrText xml:space="preserve"> PAGEREF _Toc10210204 \h </w:instrText>
        </w:r>
        <w:r>
          <w:rPr>
            <w:noProof/>
            <w:webHidden/>
          </w:rPr>
        </w:r>
        <w:r>
          <w:rPr>
            <w:noProof/>
            <w:webHidden/>
          </w:rPr>
          <w:fldChar w:fldCharType="separate"/>
        </w:r>
        <w:r w:rsidR="00170ECD">
          <w:rPr>
            <w:noProof/>
            <w:webHidden/>
          </w:rPr>
          <w:t>26</w:t>
        </w:r>
        <w:r>
          <w:rPr>
            <w:noProof/>
            <w:webHidden/>
          </w:rPr>
          <w:fldChar w:fldCharType="end"/>
        </w:r>
      </w:hyperlink>
    </w:p>
    <w:p w:rsidR="004355FB" w:rsidRDefault="004355FB">
      <w:pPr>
        <w:pStyle w:val="Obsah2"/>
        <w:rPr>
          <w:rFonts w:asciiTheme="minorHAnsi" w:eastAsiaTheme="minorEastAsia" w:hAnsiTheme="minorHAnsi" w:cstheme="minorBidi"/>
          <w:noProof/>
          <w:sz w:val="22"/>
        </w:rPr>
      </w:pPr>
      <w:hyperlink w:anchor="_Toc10210205" w:history="1">
        <w:r w:rsidRPr="00D637A4">
          <w:rPr>
            <w:rStyle w:val="Hypertextovodkaz"/>
            <w:noProof/>
          </w:rPr>
          <w:t>8.10</w:t>
        </w:r>
        <w:r>
          <w:rPr>
            <w:rFonts w:asciiTheme="minorHAnsi" w:eastAsiaTheme="minorEastAsia" w:hAnsiTheme="minorHAnsi" w:cstheme="minorBidi"/>
            <w:noProof/>
            <w:sz w:val="22"/>
          </w:rPr>
          <w:tab/>
        </w:r>
        <w:r w:rsidRPr="00D637A4">
          <w:rPr>
            <w:rStyle w:val="Hypertextovodkaz"/>
            <w:noProof/>
          </w:rPr>
          <w:t>Zásady bezpečnosti a ochrany zdraví při práce na staveniště, posouzení potřeby koordinátora bezpečnosti a ochrany zdraví při práci podle jiných právních předpisů</w:t>
        </w:r>
        <w:r>
          <w:rPr>
            <w:noProof/>
            <w:webHidden/>
          </w:rPr>
          <w:tab/>
        </w:r>
        <w:r>
          <w:rPr>
            <w:noProof/>
            <w:webHidden/>
          </w:rPr>
          <w:fldChar w:fldCharType="begin"/>
        </w:r>
        <w:r>
          <w:rPr>
            <w:noProof/>
            <w:webHidden/>
          </w:rPr>
          <w:instrText xml:space="preserve"> PAGEREF _Toc10210205 \h </w:instrText>
        </w:r>
        <w:r>
          <w:rPr>
            <w:noProof/>
            <w:webHidden/>
          </w:rPr>
        </w:r>
        <w:r>
          <w:rPr>
            <w:noProof/>
            <w:webHidden/>
          </w:rPr>
          <w:fldChar w:fldCharType="separate"/>
        </w:r>
        <w:r w:rsidR="00170ECD">
          <w:rPr>
            <w:noProof/>
            <w:webHidden/>
          </w:rPr>
          <w:t>26</w:t>
        </w:r>
        <w:r>
          <w:rPr>
            <w:noProof/>
            <w:webHidden/>
          </w:rPr>
          <w:fldChar w:fldCharType="end"/>
        </w:r>
      </w:hyperlink>
    </w:p>
    <w:p w:rsidR="004355FB" w:rsidRDefault="004355FB">
      <w:pPr>
        <w:pStyle w:val="Obsah1"/>
        <w:rPr>
          <w:rFonts w:asciiTheme="minorHAnsi" w:eastAsiaTheme="minorEastAsia" w:hAnsiTheme="minorHAnsi" w:cstheme="minorBidi"/>
          <w:noProof/>
          <w:sz w:val="22"/>
        </w:rPr>
      </w:pPr>
      <w:hyperlink w:anchor="_Toc10210206" w:history="1">
        <w:r w:rsidRPr="00D637A4">
          <w:rPr>
            <w:rStyle w:val="Hypertextovodkaz"/>
            <w:noProof/>
          </w:rPr>
          <w:t>9</w:t>
        </w:r>
        <w:r>
          <w:rPr>
            <w:rFonts w:asciiTheme="minorHAnsi" w:eastAsiaTheme="minorEastAsia" w:hAnsiTheme="minorHAnsi" w:cstheme="minorBidi"/>
            <w:noProof/>
            <w:sz w:val="22"/>
          </w:rPr>
          <w:tab/>
        </w:r>
        <w:r w:rsidRPr="00D637A4">
          <w:rPr>
            <w:rStyle w:val="Hypertextovodkaz"/>
            <w:noProof/>
          </w:rPr>
          <w:t>Celkové vodohospodářské řešení</w:t>
        </w:r>
        <w:r>
          <w:rPr>
            <w:noProof/>
            <w:webHidden/>
          </w:rPr>
          <w:tab/>
        </w:r>
        <w:r>
          <w:rPr>
            <w:noProof/>
            <w:webHidden/>
          </w:rPr>
          <w:fldChar w:fldCharType="begin"/>
        </w:r>
        <w:r>
          <w:rPr>
            <w:noProof/>
            <w:webHidden/>
          </w:rPr>
          <w:instrText xml:space="preserve"> PAGEREF _Toc10210206 \h </w:instrText>
        </w:r>
        <w:r>
          <w:rPr>
            <w:noProof/>
            <w:webHidden/>
          </w:rPr>
        </w:r>
        <w:r>
          <w:rPr>
            <w:noProof/>
            <w:webHidden/>
          </w:rPr>
          <w:fldChar w:fldCharType="separate"/>
        </w:r>
        <w:r w:rsidR="00170ECD">
          <w:rPr>
            <w:noProof/>
            <w:webHidden/>
          </w:rPr>
          <w:t>28</w:t>
        </w:r>
        <w:r>
          <w:rPr>
            <w:noProof/>
            <w:webHidden/>
          </w:rPr>
          <w:fldChar w:fldCharType="end"/>
        </w:r>
      </w:hyperlink>
    </w:p>
    <w:p w:rsidR="00D779B4" w:rsidRPr="006C0BC8" w:rsidRDefault="00792F91" w:rsidP="00B12531">
      <w:pPr>
        <w:pStyle w:val="Obsah1"/>
        <w:rPr>
          <w:noProof/>
          <w:color w:val="FF0000"/>
        </w:rPr>
      </w:pPr>
      <w:r w:rsidRPr="006C0BC8">
        <w:rPr>
          <w:noProof/>
          <w:color w:val="FF0000"/>
        </w:rPr>
        <w:fldChar w:fldCharType="end"/>
      </w:r>
    </w:p>
    <w:p w:rsidR="003B353E" w:rsidRPr="006C0BC8" w:rsidRDefault="003B353E" w:rsidP="003B353E">
      <w:pPr>
        <w:rPr>
          <w:color w:val="FF0000"/>
          <w:lang w:eastAsia="cs-CZ"/>
        </w:rPr>
      </w:pPr>
    </w:p>
    <w:p w:rsidR="008C4E59" w:rsidRPr="00197DAA" w:rsidRDefault="008C4E59" w:rsidP="008C4E59">
      <w:pPr>
        <w:jc w:val="both"/>
        <w:rPr>
          <w:rFonts w:eastAsia="Times New Roman"/>
          <w:b/>
          <w:caps/>
          <w:noProof/>
          <w:sz w:val="32"/>
          <w:szCs w:val="20"/>
          <w:lang w:eastAsia="cs-CZ"/>
        </w:rPr>
      </w:pPr>
      <w:r w:rsidRPr="00197DAA">
        <w:rPr>
          <w:rFonts w:eastAsia="Times New Roman"/>
          <w:b/>
          <w:caps/>
          <w:noProof/>
          <w:sz w:val="32"/>
          <w:szCs w:val="20"/>
          <w:lang w:eastAsia="cs-CZ"/>
        </w:rPr>
        <w:t>PŘEHLED  POUŽITÝCH  ZKRATEK</w:t>
      </w:r>
    </w:p>
    <w:p w:rsidR="00346847" w:rsidRPr="00197DAA" w:rsidRDefault="00346847" w:rsidP="00346847">
      <w:pPr>
        <w:jc w:val="both"/>
        <w:rPr>
          <w:szCs w:val="24"/>
        </w:rPr>
      </w:pPr>
      <w:proofErr w:type="spellStart"/>
      <w:r w:rsidRPr="00197DAA">
        <w:rPr>
          <w:szCs w:val="24"/>
        </w:rPr>
        <w:t>Bpv</w:t>
      </w:r>
      <w:proofErr w:type="spellEnd"/>
      <w:r w:rsidRPr="00197DAA">
        <w:rPr>
          <w:szCs w:val="24"/>
        </w:rPr>
        <w:tab/>
      </w:r>
      <w:r w:rsidRPr="00197DAA">
        <w:rPr>
          <w:szCs w:val="24"/>
        </w:rPr>
        <w:tab/>
      </w:r>
      <w:r w:rsidRPr="00197DAA">
        <w:rPr>
          <w:szCs w:val="24"/>
        </w:rPr>
        <w:tab/>
        <w:t>výškový systém Balt po vyrovnání</w:t>
      </w:r>
    </w:p>
    <w:p w:rsidR="00346847" w:rsidRPr="00197DAA" w:rsidRDefault="00346847" w:rsidP="00346847">
      <w:pPr>
        <w:jc w:val="both"/>
        <w:rPr>
          <w:szCs w:val="24"/>
        </w:rPr>
      </w:pPr>
      <w:r w:rsidRPr="00197DAA">
        <w:rPr>
          <w:szCs w:val="24"/>
        </w:rPr>
        <w:t>BP</w:t>
      </w:r>
      <w:r w:rsidRPr="00197DAA">
        <w:rPr>
          <w:szCs w:val="24"/>
        </w:rPr>
        <w:tab/>
      </w:r>
      <w:r w:rsidRPr="00197DAA">
        <w:rPr>
          <w:szCs w:val="24"/>
        </w:rPr>
        <w:tab/>
      </w:r>
      <w:r w:rsidRPr="00197DAA">
        <w:rPr>
          <w:szCs w:val="24"/>
        </w:rPr>
        <w:tab/>
      </w:r>
      <w:r w:rsidRPr="00197DAA">
        <w:rPr>
          <w:szCs w:val="24"/>
        </w:rPr>
        <w:tab/>
        <w:t>bezpečnostní přeliv</w:t>
      </w:r>
    </w:p>
    <w:p w:rsidR="00346847" w:rsidRPr="00197DAA" w:rsidRDefault="00346847" w:rsidP="00346847">
      <w:pPr>
        <w:jc w:val="both"/>
        <w:rPr>
          <w:szCs w:val="24"/>
        </w:rPr>
      </w:pPr>
      <w:r w:rsidRPr="00197DAA">
        <w:rPr>
          <w:szCs w:val="24"/>
        </w:rPr>
        <w:t>VD</w:t>
      </w:r>
      <w:r w:rsidRPr="00197DAA">
        <w:rPr>
          <w:szCs w:val="24"/>
        </w:rPr>
        <w:tab/>
      </w:r>
      <w:r w:rsidRPr="00197DAA">
        <w:rPr>
          <w:szCs w:val="24"/>
        </w:rPr>
        <w:tab/>
      </w:r>
      <w:r w:rsidRPr="00197DAA">
        <w:rPr>
          <w:szCs w:val="24"/>
        </w:rPr>
        <w:tab/>
        <w:t>vodní dílo</w:t>
      </w:r>
    </w:p>
    <w:p w:rsidR="00346847" w:rsidRPr="00197DAA" w:rsidRDefault="00346847" w:rsidP="00346847">
      <w:pPr>
        <w:jc w:val="both"/>
        <w:rPr>
          <w:szCs w:val="24"/>
        </w:rPr>
      </w:pPr>
      <w:r w:rsidRPr="00197DAA">
        <w:rPr>
          <w:szCs w:val="24"/>
        </w:rPr>
        <w:t>SV</w:t>
      </w:r>
      <w:r w:rsidRPr="00197DAA">
        <w:rPr>
          <w:szCs w:val="24"/>
        </w:rPr>
        <w:tab/>
      </w:r>
      <w:r w:rsidRPr="00197DAA">
        <w:rPr>
          <w:szCs w:val="24"/>
        </w:rPr>
        <w:tab/>
      </w:r>
      <w:r w:rsidRPr="00197DAA">
        <w:rPr>
          <w:szCs w:val="24"/>
        </w:rPr>
        <w:tab/>
      </w:r>
      <w:r w:rsidRPr="00197DAA">
        <w:rPr>
          <w:szCs w:val="24"/>
        </w:rPr>
        <w:tab/>
        <w:t>spodní výpust</w:t>
      </w:r>
    </w:p>
    <w:p w:rsidR="00346847" w:rsidRPr="00197DAA" w:rsidRDefault="00346847" w:rsidP="00346847">
      <w:pPr>
        <w:jc w:val="both"/>
        <w:rPr>
          <w:szCs w:val="24"/>
        </w:rPr>
      </w:pPr>
      <w:r w:rsidRPr="00197DAA">
        <w:rPr>
          <w:szCs w:val="24"/>
        </w:rPr>
        <w:t>DSJ</w:t>
      </w:r>
      <w:r w:rsidRPr="00197DAA">
        <w:rPr>
          <w:szCs w:val="24"/>
        </w:rPr>
        <w:tab/>
      </w:r>
      <w:r w:rsidRPr="00197DAA">
        <w:rPr>
          <w:szCs w:val="24"/>
        </w:rPr>
        <w:tab/>
      </w:r>
      <w:r w:rsidRPr="00197DAA">
        <w:rPr>
          <w:szCs w:val="24"/>
        </w:rPr>
        <w:tab/>
        <w:t>jednostupňová projektová dokumentace</w:t>
      </w:r>
    </w:p>
    <w:p w:rsidR="00346847" w:rsidRPr="00197DAA" w:rsidRDefault="00346847" w:rsidP="00346847">
      <w:pPr>
        <w:jc w:val="both"/>
        <w:rPr>
          <w:szCs w:val="24"/>
        </w:rPr>
      </w:pPr>
      <w:r w:rsidRPr="00197DAA">
        <w:rPr>
          <w:szCs w:val="24"/>
        </w:rPr>
        <w:t>DSP</w:t>
      </w:r>
      <w:r w:rsidRPr="00197DAA">
        <w:rPr>
          <w:szCs w:val="24"/>
        </w:rPr>
        <w:tab/>
      </w:r>
      <w:r w:rsidRPr="00197DAA">
        <w:rPr>
          <w:szCs w:val="24"/>
        </w:rPr>
        <w:tab/>
      </w:r>
      <w:r w:rsidRPr="00197DAA">
        <w:rPr>
          <w:szCs w:val="24"/>
        </w:rPr>
        <w:tab/>
        <w:t>projektová dokumentace pro stavební povolení</w:t>
      </w:r>
    </w:p>
    <w:p w:rsidR="00346847" w:rsidRPr="00197DAA" w:rsidRDefault="00346847" w:rsidP="00346847">
      <w:pPr>
        <w:jc w:val="both"/>
        <w:rPr>
          <w:szCs w:val="24"/>
        </w:rPr>
      </w:pPr>
      <w:r w:rsidRPr="00197DAA">
        <w:rPr>
          <w:szCs w:val="24"/>
        </w:rPr>
        <w:t>DPS</w:t>
      </w:r>
      <w:r w:rsidRPr="00197DAA">
        <w:rPr>
          <w:szCs w:val="24"/>
        </w:rPr>
        <w:tab/>
      </w:r>
      <w:r w:rsidRPr="00197DAA">
        <w:rPr>
          <w:szCs w:val="24"/>
        </w:rPr>
        <w:tab/>
      </w:r>
      <w:r w:rsidRPr="00197DAA">
        <w:rPr>
          <w:szCs w:val="24"/>
        </w:rPr>
        <w:tab/>
        <w:t>projektová dokumentace pro provádění stavby</w:t>
      </w:r>
    </w:p>
    <w:p w:rsidR="00346847" w:rsidRPr="00197DAA" w:rsidRDefault="00346847" w:rsidP="00346847">
      <w:pPr>
        <w:jc w:val="both"/>
        <w:rPr>
          <w:szCs w:val="24"/>
        </w:rPr>
      </w:pPr>
      <w:r w:rsidRPr="00197DAA">
        <w:rPr>
          <w:szCs w:val="24"/>
        </w:rPr>
        <w:t>ČHP</w:t>
      </w:r>
      <w:r w:rsidRPr="00197DAA">
        <w:rPr>
          <w:szCs w:val="24"/>
        </w:rPr>
        <w:tab/>
      </w:r>
      <w:r w:rsidRPr="00197DAA">
        <w:rPr>
          <w:szCs w:val="24"/>
        </w:rPr>
        <w:tab/>
      </w:r>
      <w:r w:rsidRPr="00197DAA">
        <w:rPr>
          <w:szCs w:val="24"/>
        </w:rPr>
        <w:tab/>
        <w:t>číslo hydrologického pořadí</w:t>
      </w:r>
    </w:p>
    <w:p w:rsidR="00514080" w:rsidRPr="006C0BC8" w:rsidRDefault="00514080" w:rsidP="00863793">
      <w:pPr>
        <w:rPr>
          <w:color w:val="FF0000"/>
        </w:rPr>
      </w:pPr>
    </w:p>
    <w:p w:rsidR="00863793" w:rsidRPr="006C0BC8" w:rsidRDefault="00863793" w:rsidP="00863793">
      <w:pPr>
        <w:rPr>
          <w:color w:val="FF0000"/>
        </w:rPr>
      </w:pPr>
    </w:p>
    <w:p w:rsidR="00863793" w:rsidRPr="006C0BC8" w:rsidRDefault="00863793" w:rsidP="00863793">
      <w:pPr>
        <w:rPr>
          <w:color w:val="FF0000"/>
        </w:rPr>
      </w:pPr>
    </w:p>
    <w:p w:rsidR="00517956" w:rsidRPr="00695224" w:rsidRDefault="00076481" w:rsidP="00863793">
      <w:pPr>
        <w:pStyle w:val="Nadpis1"/>
        <w:rPr>
          <w:sz w:val="32"/>
        </w:rPr>
      </w:pPr>
      <w:r w:rsidRPr="006C0BC8">
        <w:rPr>
          <w:color w:val="FF0000"/>
        </w:rPr>
        <w:br w:type="page"/>
      </w:r>
      <w:bookmarkStart w:id="0" w:name="_Toc10210146"/>
      <w:r w:rsidR="00F66001" w:rsidRPr="00695224">
        <w:lastRenderedPageBreak/>
        <w:t>1</w:t>
      </w:r>
      <w:r w:rsidR="00CA377D" w:rsidRPr="00695224">
        <w:tab/>
      </w:r>
      <w:r w:rsidR="00EA6E59" w:rsidRPr="00695224">
        <w:t>Popis území stavby</w:t>
      </w:r>
      <w:bookmarkEnd w:id="0"/>
    </w:p>
    <w:p w:rsidR="0034272F" w:rsidRPr="00695224" w:rsidRDefault="0034272F" w:rsidP="0034272F">
      <w:pPr>
        <w:pStyle w:val="Nadpis2"/>
        <w:numPr>
          <w:ilvl w:val="1"/>
          <w:numId w:val="17"/>
        </w:numPr>
        <w:tabs>
          <w:tab w:val="left" w:pos="567"/>
        </w:tabs>
      </w:pPr>
      <w:bookmarkStart w:id="1" w:name="_Toc10210147"/>
      <w:r w:rsidRPr="00695224">
        <w:t>Charakteristika území a stavebního pozemku</w:t>
      </w:r>
      <w:bookmarkEnd w:id="1"/>
    </w:p>
    <w:p w:rsidR="00A46C9E" w:rsidRDefault="00695224" w:rsidP="00C46B5E">
      <w:pPr>
        <w:tabs>
          <w:tab w:val="left" w:pos="2835"/>
        </w:tabs>
        <w:jc w:val="both"/>
      </w:pPr>
      <w:r w:rsidRPr="00695224">
        <w:t xml:space="preserve">Jezy na </w:t>
      </w:r>
      <w:proofErr w:type="spellStart"/>
      <w:r w:rsidRPr="00695224">
        <w:t>Mandavě</w:t>
      </w:r>
      <w:proofErr w:type="spellEnd"/>
      <w:r w:rsidRPr="00695224">
        <w:t xml:space="preserve"> ve Varnsdorfu </w:t>
      </w:r>
      <w:r w:rsidR="00DC68A8">
        <w:t>v</w:t>
      </w:r>
      <w:r w:rsidRPr="00695224">
        <w:t xml:space="preserve"> říčním km </w:t>
      </w:r>
      <w:r>
        <w:t>4,140</w:t>
      </w:r>
      <w:r w:rsidRPr="00695224">
        <w:t xml:space="preserve"> (</w:t>
      </w:r>
      <w:r>
        <w:t>podle MŘ jezu Varnsdorf</w:t>
      </w:r>
      <w:r w:rsidRPr="00695224">
        <w:t>) dosahují stáří více jak 1</w:t>
      </w:r>
      <w:r w:rsidR="007E2216">
        <w:t>20</w:t>
      </w:r>
      <w:r w:rsidRPr="00695224">
        <w:t xml:space="preserve"> let. Původní (starší) pevný jez byl vybudován za účelem vzdutí pro odbě</w:t>
      </w:r>
      <w:r>
        <w:t>r vody do textilní manufaktury</w:t>
      </w:r>
      <w:r w:rsidRPr="00695224">
        <w:t xml:space="preserve">. </w:t>
      </w:r>
      <w:r w:rsidR="00406EC1">
        <w:t>Původní</w:t>
      </w:r>
      <w:r w:rsidRPr="00695224">
        <w:t xml:space="preserve"> pohyblivý jez byl pravděpodobně vybudován pro převedení větších průtoků jezovým profilem. </w:t>
      </w:r>
      <w:r w:rsidR="00C46B5E">
        <w:t xml:space="preserve">Vtok do náhonu je na levém břehu. </w:t>
      </w:r>
      <w:r w:rsidR="00C46B5E" w:rsidRPr="00695224">
        <w:t xml:space="preserve">V současnosti se náhon využívá </w:t>
      </w:r>
      <w:r w:rsidR="00907462">
        <w:t xml:space="preserve">k </w:t>
      </w:r>
      <w:r w:rsidR="00C46B5E">
        <w:t xml:space="preserve">zajištění dodávky vody </w:t>
      </w:r>
      <w:r w:rsidR="007E2216">
        <w:t>pro napájení rybníka a pro zásobování vodou zahrádkářské kolonie a zimního stadiónu</w:t>
      </w:r>
      <w:r w:rsidR="00C46B5E" w:rsidRPr="00695224">
        <w:t>.</w:t>
      </w:r>
      <w:r w:rsidR="00C46B5E" w:rsidRPr="00C46B5E">
        <w:t xml:space="preserve"> </w:t>
      </w:r>
    </w:p>
    <w:p w:rsidR="00C46B5E" w:rsidRPr="00695224" w:rsidRDefault="00C46B5E" w:rsidP="00C46B5E">
      <w:pPr>
        <w:tabs>
          <w:tab w:val="left" w:pos="2835"/>
        </w:tabs>
        <w:jc w:val="both"/>
      </w:pPr>
      <w:r w:rsidRPr="00695224">
        <w:t>Místně jsou oba jezy od sebe od</w:t>
      </w:r>
      <w:r w:rsidR="000E799E">
        <w:t>děleny zvýšeným terénem (</w:t>
      </w:r>
      <w:proofErr w:type="spellStart"/>
      <w:r w:rsidR="000E799E">
        <w:t>mezipi</w:t>
      </w:r>
      <w:r w:rsidRPr="00695224">
        <w:t>lířem</w:t>
      </w:r>
      <w:proofErr w:type="spellEnd"/>
      <w:r w:rsidRPr="00695224">
        <w:t>) v šířce okolo 7 m. Pohyblivý jez je směrově odchýlen od pevného jezu asi o 30</w:t>
      </w:r>
      <w:r w:rsidRPr="00C46B5E">
        <w:rPr>
          <w:vertAlign w:val="superscript"/>
        </w:rPr>
        <w:t>0</w:t>
      </w:r>
      <w:r w:rsidRPr="00695224">
        <w:t xml:space="preserve"> po vodě.</w:t>
      </w:r>
    </w:p>
    <w:p w:rsidR="00406EC1" w:rsidRDefault="00406EC1" w:rsidP="000C2F68">
      <w:pPr>
        <w:tabs>
          <w:tab w:val="left" w:pos="2835"/>
        </w:tabs>
        <w:jc w:val="both"/>
      </w:pPr>
      <w:r>
        <w:t>V roce 200</w:t>
      </w:r>
      <w:r w:rsidR="00823CA8">
        <w:t>1</w:t>
      </w:r>
      <w:r>
        <w:t xml:space="preserve"> byly na jezové konstrukci provedeny stavební úpravy, které vycházely z předpokladu, že v pravém poli pohyblivého jezu bude vybudovaná MVE a </w:t>
      </w:r>
      <w:r w:rsidR="00197DAA">
        <w:t>levé</w:t>
      </w:r>
      <w:r>
        <w:t xml:space="preserve"> pole pohyblivého jezu bude změněno na jez pevný s vývarem. Po odstoupení soukromého investora MVE od záměru provedl správce vodního díla Povodí Ohře, státní podnik místo plánované MVE v levém poli obnovu původní hradící konstrukce, která umožňuje proplavení nánosů v jezové zdrži. Dále byl v tělese původního staršího pevného jezu na levé straně vybudovaný rybí přechod. Celá konstrukce jezu</w:t>
      </w:r>
      <w:r w:rsidR="00C46B5E">
        <w:t xml:space="preserve"> byla </w:t>
      </w:r>
      <w:r w:rsidR="009D7B64">
        <w:t xml:space="preserve">opravena, </w:t>
      </w:r>
      <w:proofErr w:type="spellStart"/>
      <w:r w:rsidR="00C46B5E">
        <w:t>přespárovaná</w:t>
      </w:r>
      <w:proofErr w:type="spellEnd"/>
      <w:r w:rsidR="00C46B5E">
        <w:t>, dno podjezí bylo opravené doplněním dlažby</w:t>
      </w:r>
      <w:r w:rsidR="000E32EE">
        <w:t xml:space="preserve"> nebo rovnaniny</w:t>
      </w:r>
      <w:r w:rsidR="00C46B5E">
        <w:t xml:space="preserve"> do betonu</w:t>
      </w:r>
      <w:r w:rsidR="009D7B64">
        <w:t xml:space="preserve"> atd</w:t>
      </w:r>
      <w:r w:rsidR="00C46B5E">
        <w:t>.</w:t>
      </w:r>
      <w:r>
        <w:t xml:space="preserve"> </w:t>
      </w:r>
    </w:p>
    <w:p w:rsidR="006907AD" w:rsidRDefault="006907AD" w:rsidP="00C46B5E">
      <w:pPr>
        <w:pStyle w:val="Nadpis3"/>
      </w:pPr>
    </w:p>
    <w:p w:rsidR="00C46B5E" w:rsidRPr="00955297" w:rsidRDefault="00C46B5E" w:rsidP="00C46B5E">
      <w:pPr>
        <w:pStyle w:val="Nadpis3"/>
        <w:rPr>
          <w:lang w:val="cs-CZ"/>
        </w:rPr>
      </w:pPr>
      <w:bookmarkStart w:id="2" w:name="_Toc10210148"/>
      <w:r>
        <w:t>Popis objektů jezu</w:t>
      </w:r>
      <w:r w:rsidR="00955297">
        <w:rPr>
          <w:lang w:val="cs-CZ"/>
        </w:rPr>
        <w:t xml:space="preserve"> Varnsdorf</w:t>
      </w:r>
      <w:bookmarkEnd w:id="2"/>
    </w:p>
    <w:p w:rsidR="00C46B5E" w:rsidRPr="006907AD" w:rsidRDefault="00955297" w:rsidP="006907AD">
      <w:pPr>
        <w:rPr>
          <w:b/>
        </w:rPr>
      </w:pPr>
      <w:r w:rsidRPr="006907AD">
        <w:rPr>
          <w:b/>
        </w:rPr>
        <w:t>Pevný jez</w:t>
      </w:r>
    </w:p>
    <w:p w:rsidR="00AA1436" w:rsidRDefault="00955297" w:rsidP="006907AD">
      <w:pPr>
        <w:tabs>
          <w:tab w:val="left" w:pos="2835"/>
        </w:tabs>
        <w:jc w:val="both"/>
      </w:pPr>
      <w:r w:rsidRPr="00955297">
        <w:t>Délka přel</w:t>
      </w:r>
      <w:r>
        <w:t>ivné hrany pevného jezu je 14 m</w:t>
      </w:r>
      <w:r w:rsidRPr="00955297">
        <w:t>.</w:t>
      </w:r>
      <w:r>
        <w:t xml:space="preserve"> V levé </w:t>
      </w:r>
      <w:r w:rsidR="00EB4199">
        <w:t>části je situovaný rybí přechod a vtok do náhonu</w:t>
      </w:r>
      <w:r w:rsidR="00907462">
        <w:t>.</w:t>
      </w:r>
      <w:r w:rsidRPr="00955297">
        <w:t xml:space="preserve"> Celková délka jezu mezi levou zdí a </w:t>
      </w:r>
      <w:proofErr w:type="spellStart"/>
      <w:r w:rsidRPr="00955297">
        <w:t>mezipilířem</w:t>
      </w:r>
      <w:proofErr w:type="spellEnd"/>
      <w:r w:rsidRPr="00955297">
        <w:t xml:space="preserve"> je</w:t>
      </w:r>
      <w:r w:rsidR="00907462">
        <w:t xml:space="preserve"> cca</w:t>
      </w:r>
      <w:r w:rsidRPr="00955297">
        <w:t xml:space="preserve"> 16 m. V příčném řezu má jez širokou korunu (obvyklou u starých </w:t>
      </w:r>
      <w:proofErr w:type="gramStart"/>
      <w:r w:rsidRPr="00955297">
        <w:t>jezů ,,pražského</w:t>
      </w:r>
      <w:proofErr w:type="gramEnd"/>
      <w:r w:rsidR="00907462">
        <w:t>“ typu</w:t>
      </w:r>
      <w:r w:rsidRPr="00955297">
        <w:t>) ve sklonu 1:7,65. V úrovni koruny jezu a konce přelivné plochy je předpokládána, podle dřívějších zvyklostí při výstavbě jezů obdobného charakteru, zarážená dřevěná štětová stěna. Přelivná plocha jezu a dno odpadu od štěrkové propusti jsou opevněny mohutnými pískovcovými kvádry (0,90x0,40m) s vystřídanými spárami napříč proudu a s průběžnými spárami</w:t>
      </w:r>
      <w:r>
        <w:t xml:space="preserve"> po proudu. Výplň jezu je tvoře</w:t>
      </w:r>
      <w:r w:rsidRPr="00955297">
        <w:t>na sypaným kamenem bez pojiva. Dolní (povodní) strana jezu je tvořena vodorovně uloženými žulovými kvádry o rozměrech 1,60x0,40 až 0,80m. K nim jsou šikmo ve dvou stupních příčně vyskládány kamenné a betonové desky. Konec pevného jezu je tvořen betonovým prahem (dobetonávka).  Tato dobetonávka byla pravděpodobně dodělána při pozdější rekonstrukci. Dno vývaru je z části vybetonováno a z části vydlážděno do vzdále</w:t>
      </w:r>
      <w:r w:rsidR="00DC68A8">
        <w:t>nosti 3 m od konce pevné</w:t>
      </w:r>
      <w:r w:rsidRPr="00955297">
        <w:t>ho jezu. Opěrné zdi omezující po stranách jezové těleso jsou vyskládány z kamenných kvádrů.</w:t>
      </w:r>
    </w:p>
    <w:p w:rsidR="00EB4199" w:rsidRPr="006907AD" w:rsidRDefault="00EB4199" w:rsidP="006907AD">
      <w:pPr>
        <w:rPr>
          <w:b/>
        </w:rPr>
      </w:pPr>
      <w:r w:rsidRPr="006907AD">
        <w:rPr>
          <w:b/>
        </w:rPr>
        <w:t>Vtok do náhonu</w:t>
      </w:r>
    </w:p>
    <w:p w:rsidR="005A2D7A" w:rsidRPr="00EB4199" w:rsidRDefault="00EB4199" w:rsidP="006907AD">
      <w:pPr>
        <w:tabs>
          <w:tab w:val="left" w:pos="2835"/>
        </w:tabs>
        <w:jc w:val="both"/>
      </w:pPr>
      <w:r w:rsidRPr="00EB4199">
        <w:t>Vtokový otvor má tlamovitý tvar o ploše 4,16 m</w:t>
      </w:r>
      <w:r w:rsidRPr="001A4E07">
        <w:rPr>
          <w:vertAlign w:val="superscript"/>
        </w:rPr>
        <w:t>2</w:t>
      </w:r>
      <w:r w:rsidRPr="00EB4199">
        <w:t>. Vtokový objekt do náhonu je</w:t>
      </w:r>
      <w:r>
        <w:t xml:space="preserve"> </w:t>
      </w:r>
      <w:r w:rsidRPr="00EB4199">
        <w:t>rozdělen dřevěným rámem svisle na dvě části, každá část je zvlášť hrazena</w:t>
      </w:r>
      <w:r>
        <w:t xml:space="preserve"> dřevěným stavidlem </w:t>
      </w:r>
      <w:r w:rsidRPr="00EB4199">
        <w:t>ovládaným ručně přes šroubovici. Před stavidly jsou osazeny</w:t>
      </w:r>
      <w:r>
        <w:t xml:space="preserve"> </w:t>
      </w:r>
      <w:r w:rsidRPr="00EB4199">
        <w:t>česle.</w:t>
      </w:r>
    </w:p>
    <w:p w:rsidR="00A46C9E" w:rsidRDefault="00A46C9E">
      <w:pPr>
        <w:spacing w:before="0" w:line="240" w:lineRule="auto"/>
        <w:rPr>
          <w:b/>
        </w:rPr>
      </w:pPr>
      <w:r>
        <w:rPr>
          <w:b/>
        </w:rPr>
        <w:br w:type="page"/>
      </w:r>
    </w:p>
    <w:p w:rsidR="005A2D7A" w:rsidRPr="006907AD" w:rsidRDefault="005A2D7A" w:rsidP="006907AD">
      <w:pPr>
        <w:rPr>
          <w:b/>
        </w:rPr>
      </w:pPr>
      <w:r w:rsidRPr="006907AD">
        <w:rPr>
          <w:b/>
        </w:rPr>
        <w:lastRenderedPageBreak/>
        <w:t>Rybí přechod</w:t>
      </w:r>
    </w:p>
    <w:p w:rsidR="00EB4199" w:rsidRPr="00EB4199" w:rsidRDefault="00EB4199" w:rsidP="006907AD">
      <w:r w:rsidRPr="00EB4199">
        <w:t xml:space="preserve">Rybí přechod na levé straně pevného jezu, dříve štěrková propust, je </w:t>
      </w:r>
      <w:r w:rsidR="00907462">
        <w:t>proveden</w:t>
      </w:r>
      <w:r w:rsidRPr="00EB4199">
        <w:t xml:space="preserve"> jako</w:t>
      </w:r>
      <w:r w:rsidR="006907AD">
        <w:t xml:space="preserve"> </w:t>
      </w:r>
      <w:r w:rsidRPr="00EB4199">
        <w:t>komůrkový rybí přechod.</w:t>
      </w:r>
    </w:p>
    <w:p w:rsidR="00EB4199" w:rsidRPr="00EB4199" w:rsidRDefault="00EB4199" w:rsidP="006907AD">
      <w:pPr>
        <w:pStyle w:val="Odstavecseseznamem"/>
        <w:numPr>
          <w:ilvl w:val="0"/>
          <w:numId w:val="40"/>
        </w:numPr>
      </w:pPr>
      <w:r w:rsidRPr="00EB4199">
        <w:t>kóta vtoku do rybího přechodu 329,50 m n. m.</w:t>
      </w:r>
    </w:p>
    <w:p w:rsidR="00EB4199" w:rsidRPr="00EB4199" w:rsidRDefault="00EB4199" w:rsidP="006907AD">
      <w:pPr>
        <w:pStyle w:val="Odstavecseseznamem"/>
        <w:numPr>
          <w:ilvl w:val="0"/>
          <w:numId w:val="40"/>
        </w:numPr>
      </w:pPr>
      <w:r w:rsidRPr="00EB4199">
        <w:t>kóta levobřežní návodní zdi 331,65 m n. m.</w:t>
      </w:r>
    </w:p>
    <w:p w:rsidR="00EB4199" w:rsidRPr="00EB4199" w:rsidRDefault="00EB4199" w:rsidP="006907AD">
      <w:pPr>
        <w:pStyle w:val="Odstavecseseznamem"/>
        <w:numPr>
          <w:ilvl w:val="0"/>
          <w:numId w:val="40"/>
        </w:numPr>
      </w:pPr>
      <w:r w:rsidRPr="00EB4199">
        <w:t>délka rybího přechodu 37,10 m</w:t>
      </w:r>
    </w:p>
    <w:p w:rsidR="00EB4199" w:rsidRPr="00EB4199" w:rsidRDefault="00EB4199" w:rsidP="006907AD">
      <w:pPr>
        <w:pStyle w:val="Odstavecseseznamem"/>
        <w:numPr>
          <w:ilvl w:val="0"/>
          <w:numId w:val="40"/>
        </w:numPr>
      </w:pPr>
      <w:r>
        <w:t>s</w:t>
      </w:r>
      <w:r w:rsidRPr="00EB4199">
        <w:t>klon rybího přechodu 11%</w:t>
      </w:r>
    </w:p>
    <w:p w:rsidR="00EB4199" w:rsidRPr="00EB4199" w:rsidRDefault="00EB4199" w:rsidP="006907AD">
      <w:pPr>
        <w:pStyle w:val="Odstavecseseznamem"/>
        <w:numPr>
          <w:ilvl w:val="0"/>
          <w:numId w:val="40"/>
        </w:numPr>
      </w:pPr>
      <w:r w:rsidRPr="00EB4199">
        <w:t>šířka žlabu rybího přechodu 1,5 m</w:t>
      </w:r>
    </w:p>
    <w:p w:rsidR="00EB4199" w:rsidRPr="00EB4199" w:rsidRDefault="00EB4199" w:rsidP="006907AD">
      <w:pPr>
        <w:pStyle w:val="Odstavecseseznamem"/>
        <w:numPr>
          <w:ilvl w:val="0"/>
          <w:numId w:val="40"/>
        </w:numPr>
      </w:pPr>
      <w:r w:rsidRPr="00EB4199">
        <w:t>šířka komůrek 1,5 m</w:t>
      </w:r>
    </w:p>
    <w:p w:rsidR="00EB4199" w:rsidRPr="00EB4199" w:rsidRDefault="00EB4199" w:rsidP="006907AD">
      <w:pPr>
        <w:pStyle w:val="Odstavecseseznamem"/>
        <w:numPr>
          <w:ilvl w:val="0"/>
          <w:numId w:val="40"/>
        </w:numPr>
      </w:pPr>
      <w:r w:rsidRPr="00EB4199">
        <w:t>délka komůrek 1,8 m</w:t>
      </w:r>
    </w:p>
    <w:p w:rsidR="00EB4199" w:rsidRPr="00EB4199" w:rsidRDefault="00EB4199" w:rsidP="006907AD">
      <w:pPr>
        <w:pStyle w:val="Odstavecseseznamem"/>
        <w:numPr>
          <w:ilvl w:val="0"/>
          <w:numId w:val="40"/>
        </w:numPr>
      </w:pPr>
      <w:r w:rsidRPr="00EB4199">
        <w:t>hloubka vody v komůrkách 1,2 m</w:t>
      </w:r>
    </w:p>
    <w:p w:rsidR="00EB4199" w:rsidRPr="00EB4199" w:rsidRDefault="00EB4199" w:rsidP="006907AD">
      <w:pPr>
        <w:pStyle w:val="Odstavecseseznamem"/>
        <w:numPr>
          <w:ilvl w:val="0"/>
          <w:numId w:val="40"/>
        </w:numPr>
      </w:pPr>
      <w:r w:rsidRPr="00EB4199">
        <w:t>velikost otvorů a výřezů v přepážkách komůrek</w:t>
      </w:r>
      <w:r w:rsidR="00907462">
        <w:t xml:space="preserve"> </w:t>
      </w:r>
      <w:r w:rsidRPr="00EB4199">
        <w:t>0,15 × 0,20 m</w:t>
      </w:r>
    </w:p>
    <w:p w:rsidR="00EB4199" w:rsidRDefault="00EB4199" w:rsidP="00EB4199">
      <w:pPr>
        <w:autoSpaceDE w:val="0"/>
        <w:autoSpaceDN w:val="0"/>
        <w:adjustRightInd w:val="0"/>
        <w:spacing w:before="0" w:line="240" w:lineRule="auto"/>
        <w:rPr>
          <w:lang w:eastAsia="x-none"/>
        </w:rPr>
      </w:pPr>
    </w:p>
    <w:p w:rsidR="005A2D7A" w:rsidRDefault="00EB4199" w:rsidP="00EB4199">
      <w:pPr>
        <w:tabs>
          <w:tab w:val="left" w:pos="2835"/>
        </w:tabs>
        <w:jc w:val="both"/>
        <w:rPr>
          <w:lang w:eastAsia="x-none"/>
        </w:rPr>
      </w:pPr>
      <w:r w:rsidRPr="00EB4199">
        <w:rPr>
          <w:lang w:eastAsia="x-none"/>
        </w:rPr>
        <w:t>Uprostřed přechodu je odpočívací nádržka o délce 5 m. Pro propoušt</w:t>
      </w:r>
      <w:r>
        <w:rPr>
          <w:lang w:eastAsia="x-none"/>
        </w:rPr>
        <w:t xml:space="preserve">ění nánosů je </w:t>
      </w:r>
      <w:r w:rsidRPr="00EB4199">
        <w:rPr>
          <w:lang w:eastAsia="x-none"/>
        </w:rPr>
        <w:t xml:space="preserve">v boční zídce na konci odpočinkové nádrže </w:t>
      </w:r>
      <w:proofErr w:type="spellStart"/>
      <w:r w:rsidRPr="00EB4199">
        <w:rPr>
          <w:lang w:eastAsia="x-none"/>
        </w:rPr>
        <w:t>vyhrad</w:t>
      </w:r>
      <w:r>
        <w:rPr>
          <w:lang w:eastAsia="x-none"/>
        </w:rPr>
        <w:t>itelný</w:t>
      </w:r>
      <w:proofErr w:type="spellEnd"/>
      <w:r>
        <w:rPr>
          <w:lang w:eastAsia="x-none"/>
        </w:rPr>
        <w:t xml:space="preserve"> otvor, aby při zahrazení </w:t>
      </w:r>
      <w:r w:rsidRPr="00EB4199">
        <w:rPr>
          <w:lang w:eastAsia="x-none"/>
        </w:rPr>
        <w:t xml:space="preserve">spodní části přechodu bylo možné proplavit </w:t>
      </w:r>
      <w:r>
        <w:rPr>
          <w:lang w:eastAsia="x-none"/>
        </w:rPr>
        <w:t xml:space="preserve">nánosy a nedocházelo k zanášení </w:t>
      </w:r>
      <w:r w:rsidRPr="00EB4199">
        <w:rPr>
          <w:lang w:eastAsia="x-none"/>
        </w:rPr>
        <w:t>vstupu do přechod</w:t>
      </w:r>
      <w:r>
        <w:rPr>
          <w:lang w:eastAsia="x-none"/>
        </w:rPr>
        <w:t xml:space="preserve">u a sousedního vtoku do náhonu. </w:t>
      </w:r>
      <w:r w:rsidRPr="00EB4199">
        <w:rPr>
          <w:lang w:eastAsia="x-none"/>
        </w:rPr>
        <w:t>Rybí přechod je na svém začátku a konci opatř</w:t>
      </w:r>
      <w:r>
        <w:rPr>
          <w:lang w:eastAsia="x-none"/>
        </w:rPr>
        <w:t xml:space="preserve">en drážkami pro možnost osazení </w:t>
      </w:r>
      <w:r w:rsidR="00907462">
        <w:rPr>
          <w:lang w:eastAsia="x-none"/>
        </w:rPr>
        <w:t>dřevěného hrazení</w:t>
      </w:r>
      <w:r w:rsidRPr="00EB4199">
        <w:rPr>
          <w:lang w:eastAsia="x-none"/>
        </w:rPr>
        <w:t xml:space="preserve">. </w:t>
      </w:r>
    </w:p>
    <w:p w:rsidR="00955297" w:rsidRPr="006907AD" w:rsidRDefault="00955297" w:rsidP="006907AD">
      <w:pPr>
        <w:rPr>
          <w:b/>
        </w:rPr>
      </w:pPr>
      <w:bookmarkStart w:id="3" w:name="_Toc472770947"/>
      <w:bookmarkStart w:id="4" w:name="_Toc482080361"/>
      <w:proofErr w:type="spellStart"/>
      <w:r w:rsidRPr="006907AD">
        <w:rPr>
          <w:b/>
        </w:rPr>
        <w:t>Mezipilíř</w:t>
      </w:r>
      <w:bookmarkEnd w:id="3"/>
      <w:bookmarkEnd w:id="4"/>
      <w:proofErr w:type="spellEnd"/>
    </w:p>
    <w:p w:rsidR="00955297" w:rsidRDefault="00955297" w:rsidP="00955297">
      <w:pPr>
        <w:tabs>
          <w:tab w:val="left" w:pos="2835"/>
        </w:tabs>
        <w:jc w:val="both"/>
        <w:rPr>
          <w:lang w:eastAsia="x-none"/>
        </w:rPr>
      </w:pPr>
      <w:proofErr w:type="spellStart"/>
      <w:r>
        <w:rPr>
          <w:lang w:eastAsia="x-none"/>
        </w:rPr>
        <w:t>Mezipilíř</w:t>
      </w:r>
      <w:proofErr w:type="spellEnd"/>
      <w:r>
        <w:rPr>
          <w:lang w:eastAsia="x-none"/>
        </w:rPr>
        <w:t xml:space="preserve"> mezi pevným a pohyblivým jezem je ostrůvek v šířce na </w:t>
      </w:r>
      <w:proofErr w:type="spellStart"/>
      <w:r>
        <w:rPr>
          <w:lang w:eastAsia="x-none"/>
        </w:rPr>
        <w:t>protivodní</w:t>
      </w:r>
      <w:proofErr w:type="spellEnd"/>
      <w:r>
        <w:rPr>
          <w:lang w:eastAsia="x-none"/>
        </w:rPr>
        <w:t xml:space="preserve"> straně okolo 7 m. Levá strana je vyskládána z pískovcových kvádrů. Z pravé strany je zeď z vyskládaného lomového kamene napojena na </w:t>
      </w:r>
      <w:r w:rsidR="00907462">
        <w:rPr>
          <w:lang w:eastAsia="x-none"/>
        </w:rPr>
        <w:t>levý</w:t>
      </w:r>
      <w:r>
        <w:rPr>
          <w:lang w:eastAsia="x-none"/>
        </w:rPr>
        <w:t xml:space="preserve"> pilíř</w:t>
      </w:r>
      <w:r w:rsidR="00907462">
        <w:rPr>
          <w:lang w:eastAsia="x-none"/>
        </w:rPr>
        <w:t xml:space="preserve"> původního pohyblivého jezu. Horní plocha je opevněna dlažbou z nepravidelného lomového kamene (žula) s </w:t>
      </w:r>
      <w:proofErr w:type="spellStart"/>
      <w:r w:rsidR="00907462">
        <w:rPr>
          <w:lang w:eastAsia="x-none"/>
        </w:rPr>
        <w:t>přespárováním</w:t>
      </w:r>
      <w:proofErr w:type="spellEnd"/>
      <w:r w:rsidR="00907462">
        <w:rPr>
          <w:lang w:eastAsia="x-none"/>
        </w:rPr>
        <w:t>.</w:t>
      </w:r>
      <w:r>
        <w:rPr>
          <w:lang w:eastAsia="x-none"/>
        </w:rPr>
        <w:t xml:space="preserve"> Vnitřek </w:t>
      </w:r>
      <w:proofErr w:type="spellStart"/>
      <w:r>
        <w:rPr>
          <w:lang w:eastAsia="x-none"/>
        </w:rPr>
        <w:t>mezipilíře</w:t>
      </w:r>
      <w:proofErr w:type="spellEnd"/>
      <w:r>
        <w:rPr>
          <w:lang w:eastAsia="x-none"/>
        </w:rPr>
        <w:t xml:space="preserve"> je </w:t>
      </w:r>
      <w:r w:rsidR="00907462">
        <w:rPr>
          <w:lang w:eastAsia="x-none"/>
        </w:rPr>
        <w:t xml:space="preserve">pravděpodobně </w:t>
      </w:r>
      <w:r>
        <w:rPr>
          <w:lang w:eastAsia="x-none"/>
        </w:rPr>
        <w:t>vyplněn kamenivem a ze</w:t>
      </w:r>
      <w:r w:rsidR="005016D6">
        <w:rPr>
          <w:lang w:eastAsia="x-none"/>
        </w:rPr>
        <w:t>minou. Úroveň založení zdi je ne</w:t>
      </w:r>
      <w:r>
        <w:rPr>
          <w:lang w:eastAsia="x-none"/>
        </w:rPr>
        <w:t>známá.</w:t>
      </w:r>
    </w:p>
    <w:p w:rsidR="00955297" w:rsidRPr="006907AD" w:rsidRDefault="00907462" w:rsidP="006907AD">
      <w:pPr>
        <w:rPr>
          <w:b/>
        </w:rPr>
      </w:pPr>
      <w:bookmarkStart w:id="5" w:name="_Toc472770948"/>
      <w:bookmarkStart w:id="6" w:name="_Toc482080362"/>
      <w:r>
        <w:rPr>
          <w:b/>
        </w:rPr>
        <w:t>P</w:t>
      </w:r>
      <w:r w:rsidR="00955297" w:rsidRPr="006907AD">
        <w:rPr>
          <w:b/>
        </w:rPr>
        <w:t>ohyblivý jez</w:t>
      </w:r>
      <w:bookmarkEnd w:id="5"/>
      <w:bookmarkEnd w:id="6"/>
      <w:r w:rsidR="00955297" w:rsidRPr="006907AD">
        <w:rPr>
          <w:b/>
        </w:rPr>
        <w:t xml:space="preserve"> </w:t>
      </w:r>
    </w:p>
    <w:p w:rsidR="00955297" w:rsidRDefault="009C5C00" w:rsidP="00955297">
      <w:pPr>
        <w:tabs>
          <w:tab w:val="left" w:pos="2835"/>
        </w:tabs>
        <w:jc w:val="both"/>
        <w:rPr>
          <w:lang w:eastAsia="x-none"/>
        </w:rPr>
      </w:pPr>
      <w:r>
        <w:rPr>
          <w:lang w:eastAsia="x-none"/>
        </w:rPr>
        <w:t>Původní p</w:t>
      </w:r>
      <w:r w:rsidR="00955297">
        <w:rPr>
          <w:lang w:eastAsia="x-none"/>
        </w:rPr>
        <w:t>ohyblivý jez m</w:t>
      </w:r>
      <w:r>
        <w:rPr>
          <w:lang w:eastAsia="x-none"/>
        </w:rPr>
        <w:t>ěl</w:t>
      </w:r>
      <w:r w:rsidR="00955297">
        <w:rPr>
          <w:lang w:eastAsia="x-none"/>
        </w:rPr>
        <w:t xml:space="preserve"> dvě jezová pole široká necelých 7 m, hrazená provizorním dřevěným hrazením a pohyblivým ocelovým hrazením s ovládáním zapuštěným do pilířů</w:t>
      </w:r>
      <w:r>
        <w:rPr>
          <w:lang w:eastAsia="x-none"/>
        </w:rPr>
        <w:t>. V rámci stavby provedené v roce 200</w:t>
      </w:r>
      <w:r w:rsidR="001062B0">
        <w:rPr>
          <w:lang w:eastAsia="x-none"/>
        </w:rPr>
        <w:t>1</w:t>
      </w:r>
      <w:r>
        <w:rPr>
          <w:lang w:eastAsia="x-none"/>
        </w:rPr>
        <w:t xml:space="preserve"> byla v </w:t>
      </w:r>
      <w:r w:rsidR="00907462">
        <w:rPr>
          <w:lang w:eastAsia="x-none"/>
        </w:rPr>
        <w:t>pravém</w:t>
      </w:r>
      <w:r>
        <w:rPr>
          <w:lang w:eastAsia="x-none"/>
        </w:rPr>
        <w:t xml:space="preserve"> poli provedena obnova původního ocelového hrazení. </w:t>
      </w:r>
      <w:r w:rsidR="00907462">
        <w:rPr>
          <w:lang w:eastAsia="x-none"/>
        </w:rPr>
        <w:t xml:space="preserve">Levé </w:t>
      </w:r>
      <w:r>
        <w:rPr>
          <w:lang w:eastAsia="x-none"/>
        </w:rPr>
        <w:t>pole bylo navýšeno a přebudováno na jez pevný s vývařištěm (prahem). Pevný jez</w:t>
      </w:r>
      <w:r w:rsidR="00907462">
        <w:rPr>
          <w:lang w:eastAsia="x-none"/>
        </w:rPr>
        <w:t xml:space="preserve"> v levém poli</w:t>
      </w:r>
      <w:r>
        <w:rPr>
          <w:lang w:eastAsia="x-none"/>
        </w:rPr>
        <w:t xml:space="preserve"> má proudnicovou přelivnou plochu beztlakovou pro návrhovou přepadovou výšku 1,38</w:t>
      </w:r>
      <w:r w:rsidR="00907462">
        <w:rPr>
          <w:lang w:eastAsia="x-none"/>
        </w:rPr>
        <w:t xml:space="preserve"> </w:t>
      </w:r>
      <w:r>
        <w:rPr>
          <w:lang w:eastAsia="x-none"/>
        </w:rPr>
        <w:t>m.</w:t>
      </w:r>
      <w:r w:rsidR="00955297">
        <w:rPr>
          <w:lang w:eastAsia="x-none"/>
        </w:rPr>
        <w:t xml:space="preserve"> </w:t>
      </w:r>
    </w:p>
    <w:p w:rsidR="00955297" w:rsidRDefault="00955297" w:rsidP="00955297">
      <w:pPr>
        <w:tabs>
          <w:tab w:val="left" w:pos="2835"/>
        </w:tabs>
        <w:jc w:val="both"/>
        <w:rPr>
          <w:lang w:eastAsia="x-none"/>
        </w:rPr>
      </w:pPr>
      <w:r w:rsidRPr="00955297">
        <w:rPr>
          <w:lang w:eastAsia="x-none"/>
        </w:rPr>
        <w:t>Jezová pole</w:t>
      </w:r>
      <w:r w:rsidR="009C5C00">
        <w:rPr>
          <w:lang w:eastAsia="x-none"/>
        </w:rPr>
        <w:t xml:space="preserve"> původního pohyblivého jezu</w:t>
      </w:r>
      <w:r>
        <w:rPr>
          <w:lang w:eastAsia="x-none"/>
        </w:rPr>
        <w:t xml:space="preserve"> jsou obložena opracovanými pískovcovými kvádry. </w:t>
      </w:r>
      <w:r w:rsidR="00A118F2">
        <w:rPr>
          <w:lang w:eastAsia="x-none"/>
        </w:rPr>
        <w:t xml:space="preserve">Jezová pole jsou oddělena 1,6 m širokým středovým pilířem. </w:t>
      </w:r>
      <w:r>
        <w:rPr>
          <w:lang w:eastAsia="x-none"/>
        </w:rPr>
        <w:t xml:space="preserve">Vnitřek pole je tvořen z lomového kamene uloženého do betonu. Dno nadjezí je upraveno z kamenné </w:t>
      </w:r>
      <w:r w:rsidR="009C5C00">
        <w:rPr>
          <w:lang w:eastAsia="x-none"/>
        </w:rPr>
        <w:t xml:space="preserve">dlažby </w:t>
      </w:r>
      <w:r w:rsidR="00A118F2">
        <w:rPr>
          <w:lang w:eastAsia="x-none"/>
        </w:rPr>
        <w:t>do</w:t>
      </w:r>
      <w:r>
        <w:rPr>
          <w:lang w:eastAsia="x-none"/>
        </w:rPr>
        <w:t xml:space="preserve"> vzdálenosti</w:t>
      </w:r>
      <w:r w:rsidR="00A118F2">
        <w:rPr>
          <w:lang w:eastAsia="x-none"/>
        </w:rPr>
        <w:t xml:space="preserve"> cca</w:t>
      </w:r>
      <w:r>
        <w:rPr>
          <w:lang w:eastAsia="x-none"/>
        </w:rPr>
        <w:t xml:space="preserve"> 3m. Dno podjezí je</w:t>
      </w:r>
      <w:r w:rsidR="00A118F2">
        <w:rPr>
          <w:lang w:eastAsia="x-none"/>
        </w:rPr>
        <w:t xml:space="preserve"> opevněno nepravidelnou</w:t>
      </w:r>
      <w:r>
        <w:rPr>
          <w:lang w:eastAsia="x-none"/>
        </w:rPr>
        <w:t xml:space="preserve"> </w:t>
      </w:r>
      <w:r w:rsidR="009C5C00">
        <w:rPr>
          <w:lang w:eastAsia="x-none"/>
        </w:rPr>
        <w:t>dlažbou z lomového kamene do betonu</w:t>
      </w:r>
      <w:r w:rsidR="00A118F2">
        <w:rPr>
          <w:lang w:eastAsia="x-none"/>
        </w:rPr>
        <w:t>, zajištěného betonovými prahy</w:t>
      </w:r>
      <w:r>
        <w:rPr>
          <w:lang w:eastAsia="x-none"/>
        </w:rPr>
        <w:t xml:space="preserve">. </w:t>
      </w:r>
    </w:p>
    <w:p w:rsidR="00955297" w:rsidRDefault="00A118F2" w:rsidP="00955297">
      <w:pPr>
        <w:tabs>
          <w:tab w:val="left" w:pos="2835"/>
        </w:tabs>
        <w:jc w:val="both"/>
        <w:rPr>
          <w:lang w:eastAsia="x-none"/>
        </w:rPr>
      </w:pPr>
      <w:r>
        <w:rPr>
          <w:lang w:eastAsia="x-none"/>
        </w:rPr>
        <w:t>Pravý, středový a levý</w:t>
      </w:r>
      <w:r w:rsidRPr="00955297">
        <w:rPr>
          <w:lang w:eastAsia="x-none"/>
        </w:rPr>
        <w:t xml:space="preserve"> pilíř</w:t>
      </w:r>
      <w:r>
        <w:rPr>
          <w:lang w:eastAsia="x-none"/>
        </w:rPr>
        <w:t xml:space="preserve"> je zděný z pískovcových kvádrů</w:t>
      </w:r>
      <w:r w:rsidRPr="00955297">
        <w:rPr>
          <w:lang w:eastAsia="x-none"/>
        </w:rPr>
        <w:t xml:space="preserve"> </w:t>
      </w:r>
      <w:r>
        <w:rPr>
          <w:lang w:eastAsia="x-none"/>
        </w:rPr>
        <w:t>(</w:t>
      </w:r>
      <w:r w:rsidR="009C5C00">
        <w:rPr>
          <w:lang w:eastAsia="x-none"/>
        </w:rPr>
        <w:t>řádkového kvádrové zdiv</w:t>
      </w:r>
      <w:r>
        <w:rPr>
          <w:lang w:eastAsia="x-none"/>
        </w:rPr>
        <w:t>o)</w:t>
      </w:r>
      <w:r w:rsidR="005A2D7A">
        <w:rPr>
          <w:lang w:eastAsia="x-none"/>
        </w:rPr>
        <w:t xml:space="preserve"> o výšce</w:t>
      </w:r>
      <w:r>
        <w:rPr>
          <w:lang w:eastAsia="x-none"/>
        </w:rPr>
        <w:t xml:space="preserve"> „</w:t>
      </w:r>
      <w:proofErr w:type="spellStart"/>
      <w:r>
        <w:rPr>
          <w:lang w:eastAsia="x-none"/>
        </w:rPr>
        <w:t>šáry</w:t>
      </w:r>
      <w:proofErr w:type="spellEnd"/>
      <w:r>
        <w:rPr>
          <w:lang w:eastAsia="x-none"/>
        </w:rPr>
        <w:t>“</w:t>
      </w:r>
      <w:r w:rsidR="005A2D7A">
        <w:rPr>
          <w:lang w:eastAsia="x-none"/>
        </w:rPr>
        <w:t xml:space="preserve"> cca 4</w:t>
      </w:r>
      <w:r>
        <w:rPr>
          <w:lang w:eastAsia="x-none"/>
        </w:rPr>
        <w:t xml:space="preserve">0 cm. </w:t>
      </w:r>
      <w:r w:rsidR="00955297">
        <w:rPr>
          <w:lang w:eastAsia="x-none"/>
        </w:rPr>
        <w:t>V</w:t>
      </w:r>
      <w:r w:rsidR="005A2D7A">
        <w:rPr>
          <w:lang w:eastAsia="x-none"/>
        </w:rPr>
        <w:t> pravém pilíři</w:t>
      </w:r>
      <w:r w:rsidR="00955297">
        <w:rPr>
          <w:lang w:eastAsia="x-none"/>
        </w:rPr>
        <w:t xml:space="preserve"> </w:t>
      </w:r>
      <w:r w:rsidR="005A2D7A">
        <w:rPr>
          <w:lang w:eastAsia="x-none"/>
        </w:rPr>
        <w:t>je</w:t>
      </w:r>
      <w:r w:rsidR="00955297">
        <w:rPr>
          <w:lang w:eastAsia="x-none"/>
        </w:rPr>
        <w:t xml:space="preserve"> v půdorysném otvoru 0,80 x 3,30 m umístěn</w:t>
      </w:r>
      <w:r w:rsidR="005A2D7A">
        <w:rPr>
          <w:lang w:eastAsia="x-none"/>
        </w:rPr>
        <w:t>ý</w:t>
      </w:r>
      <w:r w:rsidR="00955297">
        <w:rPr>
          <w:lang w:eastAsia="x-none"/>
        </w:rPr>
        <w:t xml:space="preserve"> pohybliv</w:t>
      </w:r>
      <w:r w:rsidR="005A2D7A">
        <w:rPr>
          <w:lang w:eastAsia="x-none"/>
        </w:rPr>
        <w:t>ý</w:t>
      </w:r>
      <w:r w:rsidR="00955297">
        <w:rPr>
          <w:lang w:eastAsia="x-none"/>
        </w:rPr>
        <w:t xml:space="preserve"> mechanism</w:t>
      </w:r>
      <w:r w:rsidR="005A2D7A">
        <w:rPr>
          <w:lang w:eastAsia="x-none"/>
        </w:rPr>
        <w:t>us</w:t>
      </w:r>
      <w:r w:rsidR="00955297">
        <w:rPr>
          <w:lang w:eastAsia="x-none"/>
        </w:rPr>
        <w:t xml:space="preserve"> hradící konstrukce</w:t>
      </w:r>
      <w:r w:rsidR="005A2D7A">
        <w:rPr>
          <w:lang w:eastAsia="x-none"/>
        </w:rPr>
        <w:t xml:space="preserve"> </w:t>
      </w:r>
      <w:r>
        <w:rPr>
          <w:lang w:eastAsia="x-none"/>
        </w:rPr>
        <w:t>pravého</w:t>
      </w:r>
      <w:r w:rsidR="005A2D7A">
        <w:rPr>
          <w:lang w:eastAsia="x-none"/>
        </w:rPr>
        <w:t xml:space="preserve"> pole</w:t>
      </w:r>
      <w:r w:rsidR="00955297">
        <w:rPr>
          <w:lang w:eastAsia="x-none"/>
        </w:rPr>
        <w:t xml:space="preserve">. </w:t>
      </w:r>
      <w:r w:rsidR="00A46C9E">
        <w:rPr>
          <w:lang w:eastAsia="x-none"/>
        </w:rPr>
        <w:t>Levý</w:t>
      </w:r>
      <w:r w:rsidR="005A2D7A">
        <w:rPr>
          <w:lang w:eastAsia="x-none"/>
        </w:rPr>
        <w:t xml:space="preserve"> pilíř byl v rámci stavební akce v roce 200</w:t>
      </w:r>
      <w:r w:rsidR="001A4E07">
        <w:rPr>
          <w:lang w:eastAsia="x-none"/>
        </w:rPr>
        <w:t>1</w:t>
      </w:r>
      <w:r w:rsidR="005A2D7A">
        <w:rPr>
          <w:lang w:eastAsia="x-none"/>
        </w:rPr>
        <w:t xml:space="preserve"> vyplněný hubeným betonem.</w:t>
      </w:r>
    </w:p>
    <w:p w:rsidR="005A2D7A" w:rsidRDefault="005A2D7A" w:rsidP="00EB4199">
      <w:pPr>
        <w:tabs>
          <w:tab w:val="left" w:pos="2835"/>
        </w:tabs>
        <w:jc w:val="both"/>
        <w:rPr>
          <w:lang w:eastAsia="x-none"/>
        </w:rPr>
      </w:pPr>
      <w:r w:rsidRPr="00A46C9E">
        <w:rPr>
          <w:b/>
          <w:lang w:eastAsia="x-none"/>
        </w:rPr>
        <w:lastRenderedPageBreak/>
        <w:t>Pohyblivé hrazení</w:t>
      </w:r>
      <w:r w:rsidR="00A46C9E">
        <w:rPr>
          <w:lang w:eastAsia="x-none"/>
        </w:rPr>
        <w:t>:</w:t>
      </w:r>
      <w:r>
        <w:rPr>
          <w:lang w:eastAsia="x-none"/>
        </w:rPr>
        <w:t xml:space="preserve"> otočná poklopová tabule,</w:t>
      </w:r>
      <w:r w:rsidR="00EB4199">
        <w:rPr>
          <w:lang w:eastAsia="x-none"/>
        </w:rPr>
        <w:t xml:space="preserve"> umístěné v pravém poli je ocelové svařované uzavřené těleso vyztužené systémem podélných výztuh a je provedeno </w:t>
      </w:r>
      <w:r w:rsidR="00EB4199" w:rsidRPr="00EB4199">
        <w:rPr>
          <w:lang w:eastAsia="x-none"/>
        </w:rPr>
        <w:t>z plechů tloušťky 10mm, oblá přelivná h</w:t>
      </w:r>
      <w:r w:rsidR="00EB4199">
        <w:rPr>
          <w:lang w:eastAsia="x-none"/>
        </w:rPr>
        <w:t xml:space="preserve">rana a pata desky jsou zesílené </w:t>
      </w:r>
      <w:r w:rsidR="00EB4199" w:rsidRPr="00EB4199">
        <w:rPr>
          <w:lang w:eastAsia="x-none"/>
        </w:rPr>
        <w:t>(</w:t>
      </w:r>
      <w:proofErr w:type="spellStart"/>
      <w:r w:rsidR="00EB4199" w:rsidRPr="00EB4199">
        <w:rPr>
          <w:lang w:eastAsia="x-none"/>
        </w:rPr>
        <w:t>tl</w:t>
      </w:r>
      <w:proofErr w:type="spellEnd"/>
      <w:r w:rsidR="00EB4199" w:rsidRPr="00EB4199">
        <w:rPr>
          <w:lang w:eastAsia="x-none"/>
        </w:rPr>
        <w:t>. 12 mm). Svislé výztuhy rozdělují těleso na tři v</w:t>
      </w:r>
      <w:r w:rsidR="00EB4199">
        <w:rPr>
          <w:lang w:eastAsia="x-none"/>
        </w:rPr>
        <w:t xml:space="preserve">odotěsné komory. Hradící tabule </w:t>
      </w:r>
      <w:r w:rsidR="00EB4199" w:rsidRPr="00EB4199">
        <w:rPr>
          <w:lang w:eastAsia="x-none"/>
        </w:rPr>
        <w:t xml:space="preserve">se otáčí kolem excentricky umístěných čepů </w:t>
      </w:r>
      <w:r w:rsidR="00EB4199">
        <w:rPr>
          <w:rFonts w:ascii="Cambria" w:hAnsi="Cambria" w:cs="Cambria"/>
          <w:lang w:eastAsia="x-none"/>
        </w:rPr>
        <w:t>průměru</w:t>
      </w:r>
      <w:r w:rsidR="00EB4199" w:rsidRPr="00EB4199">
        <w:rPr>
          <w:lang w:eastAsia="x-none"/>
        </w:rPr>
        <w:t xml:space="preserve"> </w:t>
      </w:r>
      <w:r w:rsidR="00EB4199">
        <w:rPr>
          <w:lang w:eastAsia="x-none"/>
        </w:rPr>
        <w:t xml:space="preserve">100 mm na vzpěrných ramenech. </w:t>
      </w:r>
      <w:r w:rsidR="00EB4199" w:rsidRPr="00EB4199">
        <w:rPr>
          <w:lang w:eastAsia="x-none"/>
        </w:rPr>
        <w:t xml:space="preserve">Čepy tabule jsou uloženy v kulových ložiskách o </w:t>
      </w:r>
      <w:r w:rsidR="00EB4199">
        <w:rPr>
          <w:lang w:eastAsia="x-none"/>
        </w:rPr>
        <w:t>průměru</w:t>
      </w:r>
      <w:r w:rsidR="00EB4199" w:rsidRPr="00EB4199">
        <w:rPr>
          <w:lang w:eastAsia="x-none"/>
        </w:rPr>
        <w:t xml:space="preserve"> </w:t>
      </w:r>
      <w:r w:rsidR="00EB4199">
        <w:rPr>
          <w:lang w:eastAsia="x-none"/>
        </w:rPr>
        <w:t xml:space="preserve">160 mm (bronz-nerez). Ložiska </w:t>
      </w:r>
      <w:r w:rsidR="00EB4199" w:rsidRPr="00EB4199">
        <w:rPr>
          <w:lang w:eastAsia="x-none"/>
        </w:rPr>
        <w:t>jsou umístěna v ocelových štítech pilířů. Pravý čep</w:t>
      </w:r>
      <w:r w:rsidR="00EB4199">
        <w:rPr>
          <w:lang w:eastAsia="x-none"/>
        </w:rPr>
        <w:t xml:space="preserve"> prochází ložiskem do vnitřního </w:t>
      </w:r>
      <w:r w:rsidR="00EB4199" w:rsidRPr="00EB4199">
        <w:rPr>
          <w:lang w:eastAsia="x-none"/>
        </w:rPr>
        <w:t>prostoru pravého pilíře a na jeho konci je nasazena o</w:t>
      </w:r>
      <w:r w:rsidR="00EB4199">
        <w:rPr>
          <w:lang w:eastAsia="x-none"/>
        </w:rPr>
        <w:t xml:space="preserve">vládací páka R 1500 mm </w:t>
      </w:r>
      <w:r w:rsidR="00EB4199" w:rsidRPr="00EB4199">
        <w:rPr>
          <w:lang w:eastAsia="x-none"/>
        </w:rPr>
        <w:t>pohonu tabule. Páka je ovládána př</w:t>
      </w:r>
      <w:r w:rsidR="00EB4199">
        <w:rPr>
          <w:lang w:eastAsia="x-none"/>
        </w:rPr>
        <w:t xml:space="preserve">es </w:t>
      </w:r>
      <w:proofErr w:type="spellStart"/>
      <w:r w:rsidR="00EB4199">
        <w:rPr>
          <w:lang w:eastAsia="x-none"/>
        </w:rPr>
        <w:t>kuželo</w:t>
      </w:r>
      <w:proofErr w:type="spellEnd"/>
      <w:r w:rsidR="00EB4199">
        <w:rPr>
          <w:lang w:eastAsia="x-none"/>
        </w:rPr>
        <w:t xml:space="preserve">-planetovou převodovku </w:t>
      </w:r>
      <w:r w:rsidR="00EB4199" w:rsidRPr="00EB4199">
        <w:rPr>
          <w:lang w:eastAsia="x-none"/>
        </w:rPr>
        <w:t>MASTERGEAR AR 24 + DE 24 (ZPA Pe</w:t>
      </w:r>
      <w:r w:rsidR="00EB4199">
        <w:rPr>
          <w:lang w:eastAsia="x-none"/>
        </w:rPr>
        <w:t xml:space="preserve">čky) šroubovou tyčí </w:t>
      </w:r>
      <w:proofErr w:type="spellStart"/>
      <w:r w:rsidR="00EB4199">
        <w:rPr>
          <w:lang w:eastAsia="x-none"/>
        </w:rPr>
        <w:t>Tr</w:t>
      </w:r>
      <w:proofErr w:type="spellEnd"/>
      <w:r w:rsidR="00EB4199">
        <w:rPr>
          <w:lang w:eastAsia="x-none"/>
        </w:rPr>
        <w:t xml:space="preserve"> 65 × 10. </w:t>
      </w:r>
      <w:r w:rsidR="00EB4199" w:rsidRPr="00EB4199">
        <w:rPr>
          <w:lang w:eastAsia="x-none"/>
        </w:rPr>
        <w:t xml:space="preserve">Celý mechanismus je ovládán ručním kolem o </w:t>
      </w:r>
      <w:r w:rsidR="00EB4199">
        <w:rPr>
          <w:lang w:eastAsia="x-none"/>
        </w:rPr>
        <w:t>průměru</w:t>
      </w:r>
      <w:r w:rsidR="00EB4199" w:rsidRPr="00EB4199">
        <w:rPr>
          <w:lang w:eastAsia="x-none"/>
        </w:rPr>
        <w:t xml:space="preserve"> </w:t>
      </w:r>
      <w:r w:rsidR="00EB4199">
        <w:rPr>
          <w:lang w:eastAsia="x-none"/>
        </w:rPr>
        <w:t xml:space="preserve">600 mm. V zahrazené poloze je </w:t>
      </w:r>
      <w:r w:rsidR="00EB4199" w:rsidRPr="00EB4199">
        <w:rPr>
          <w:lang w:eastAsia="x-none"/>
        </w:rPr>
        <w:t>tabule aretována stavitelnou vzpěrou páky.</w:t>
      </w:r>
    </w:p>
    <w:p w:rsidR="00955297" w:rsidRDefault="00955297" w:rsidP="00955297">
      <w:pPr>
        <w:pStyle w:val="Zkladntext3"/>
        <w:ind w:left="720"/>
      </w:pPr>
    </w:p>
    <w:tbl>
      <w:tblPr>
        <w:tblW w:w="9072" w:type="dxa"/>
        <w:tblInd w:w="70" w:type="dxa"/>
        <w:tblLayout w:type="fixed"/>
        <w:tblCellMar>
          <w:left w:w="70" w:type="dxa"/>
          <w:right w:w="70" w:type="dxa"/>
        </w:tblCellMar>
        <w:tblLook w:val="0000" w:firstRow="0" w:lastRow="0" w:firstColumn="0" w:lastColumn="0" w:noHBand="0" w:noVBand="0"/>
      </w:tblPr>
      <w:tblGrid>
        <w:gridCol w:w="4320"/>
        <w:gridCol w:w="4752"/>
      </w:tblGrid>
      <w:tr w:rsidR="00955297" w:rsidTr="009D7B64">
        <w:trPr>
          <w:cantSplit/>
        </w:trPr>
        <w:tc>
          <w:tcPr>
            <w:tcW w:w="9072" w:type="dxa"/>
            <w:gridSpan w:val="2"/>
            <w:tcBorders>
              <w:top w:val="single" w:sz="4" w:space="0" w:color="auto"/>
              <w:left w:val="single" w:sz="4" w:space="0" w:color="auto"/>
              <w:bottom w:val="single" w:sz="4" w:space="0" w:color="auto"/>
              <w:right w:val="single" w:sz="4" w:space="0" w:color="auto"/>
            </w:tcBorders>
          </w:tcPr>
          <w:p w:rsidR="00955297" w:rsidRPr="00A46C9E" w:rsidRDefault="00955297" w:rsidP="006907AD">
            <w:pPr>
              <w:rPr>
                <w:b/>
              </w:rPr>
            </w:pPr>
            <w:r w:rsidRPr="00A46C9E">
              <w:rPr>
                <w:b/>
              </w:rPr>
              <w:t xml:space="preserve">Základní technické parametry jezu na </w:t>
            </w:r>
            <w:proofErr w:type="spellStart"/>
            <w:r w:rsidRPr="00A46C9E">
              <w:rPr>
                <w:b/>
              </w:rPr>
              <w:t>Mandavě</w:t>
            </w:r>
            <w:proofErr w:type="spellEnd"/>
            <w:r w:rsidRPr="00A46C9E">
              <w:rPr>
                <w:b/>
              </w:rPr>
              <w:t>:</w:t>
            </w:r>
          </w:p>
        </w:tc>
      </w:tr>
      <w:tr w:rsidR="00955297" w:rsidTr="009D7B64">
        <w:trPr>
          <w:cantSplit/>
        </w:trPr>
        <w:tc>
          <w:tcPr>
            <w:tcW w:w="9072" w:type="dxa"/>
            <w:gridSpan w:val="2"/>
            <w:tcBorders>
              <w:top w:val="single" w:sz="4" w:space="0" w:color="auto"/>
              <w:left w:val="single" w:sz="4" w:space="0" w:color="auto"/>
              <w:bottom w:val="single" w:sz="4" w:space="0" w:color="auto"/>
              <w:right w:val="single" w:sz="4" w:space="0" w:color="auto"/>
            </w:tcBorders>
          </w:tcPr>
          <w:p w:rsidR="00955297" w:rsidRPr="00A46C9E" w:rsidRDefault="00955297" w:rsidP="006907AD">
            <w:pPr>
              <w:rPr>
                <w:b/>
              </w:rPr>
            </w:pPr>
            <w:r w:rsidRPr="00A46C9E">
              <w:rPr>
                <w:b/>
              </w:rPr>
              <w:t>Pevný jez</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Kóta koruny jezu a její šířka </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~330,04 m </w:t>
            </w:r>
            <w:proofErr w:type="gramStart"/>
            <w:r>
              <w:t>n.m.</w:t>
            </w:r>
            <w:proofErr w:type="gramEnd"/>
            <w:r>
              <w:t>; ~14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Sklon </w:t>
            </w:r>
            <w:proofErr w:type="spellStart"/>
            <w:r>
              <w:t>protivodní</w:t>
            </w:r>
            <w:proofErr w:type="spellEnd"/>
            <w:r>
              <w:t xml:space="preserve"> strany</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1: 4   </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Sklon povodní strany</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1: 7,65;  dále stupňovité zakončení</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Kóta levého břehu u vtoku do přivaděče</w:t>
            </w:r>
          </w:p>
        </w:tc>
        <w:tc>
          <w:tcPr>
            <w:tcW w:w="4752" w:type="dxa"/>
            <w:tcBorders>
              <w:top w:val="single" w:sz="4" w:space="0" w:color="auto"/>
              <w:left w:val="single" w:sz="4" w:space="0" w:color="auto"/>
              <w:bottom w:val="single" w:sz="4" w:space="0" w:color="auto"/>
              <w:right w:val="single" w:sz="4" w:space="0" w:color="auto"/>
            </w:tcBorders>
          </w:tcPr>
          <w:p w:rsidR="00955297" w:rsidRDefault="007C6F84" w:rsidP="006907AD">
            <w:r>
              <w:t>~</w:t>
            </w:r>
            <w:r w:rsidR="00955297">
              <w:t xml:space="preserve">331,65 m </w:t>
            </w:r>
            <w:proofErr w:type="gramStart"/>
            <w:r w:rsidR="00955297">
              <w:t>n.m.</w:t>
            </w:r>
            <w:proofErr w:type="gramEnd"/>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Kóta levé zdi </w:t>
            </w:r>
            <w:proofErr w:type="spellStart"/>
            <w:r>
              <w:t>mezipilíře</w:t>
            </w:r>
            <w:proofErr w:type="spellEnd"/>
            <w:r>
              <w:t xml:space="preserve"> u koruny pevného jezu</w:t>
            </w:r>
          </w:p>
        </w:tc>
        <w:tc>
          <w:tcPr>
            <w:tcW w:w="4752" w:type="dxa"/>
            <w:tcBorders>
              <w:top w:val="single" w:sz="4" w:space="0" w:color="auto"/>
              <w:left w:val="single" w:sz="4" w:space="0" w:color="auto"/>
              <w:bottom w:val="single" w:sz="4" w:space="0" w:color="auto"/>
              <w:right w:val="single" w:sz="4" w:space="0" w:color="auto"/>
            </w:tcBorders>
          </w:tcPr>
          <w:p w:rsidR="00955297" w:rsidRDefault="007C6F84" w:rsidP="00A118F2">
            <w:r>
              <w:t>~</w:t>
            </w:r>
            <w:r w:rsidR="00955297">
              <w:t>331,3</w:t>
            </w:r>
            <w:r w:rsidR="00A118F2">
              <w:t>2</w:t>
            </w:r>
            <w:r w:rsidR="00955297">
              <w:t xml:space="preserve"> m </w:t>
            </w:r>
            <w:proofErr w:type="gramStart"/>
            <w:r w:rsidR="00955297">
              <w:t>n.m.</w:t>
            </w:r>
            <w:proofErr w:type="gramEnd"/>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Kóta dna podjezí</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~327,00</w:t>
            </w:r>
            <w:r w:rsidR="00A118F2">
              <w:t xml:space="preserve"> </w:t>
            </w:r>
            <w:r>
              <w:t xml:space="preserve">m </w:t>
            </w:r>
            <w:proofErr w:type="gramStart"/>
            <w:r>
              <w:t>n.m.</w:t>
            </w:r>
            <w:proofErr w:type="gramEnd"/>
            <w:r>
              <w:t>;</w:t>
            </w:r>
          </w:p>
        </w:tc>
      </w:tr>
      <w:tr w:rsidR="00955297" w:rsidTr="009D7B64">
        <w:trPr>
          <w:cantSplit/>
        </w:trPr>
        <w:tc>
          <w:tcPr>
            <w:tcW w:w="9072" w:type="dxa"/>
            <w:gridSpan w:val="2"/>
            <w:tcBorders>
              <w:top w:val="single" w:sz="4" w:space="0" w:color="auto"/>
              <w:left w:val="single" w:sz="4" w:space="0" w:color="auto"/>
              <w:bottom w:val="single" w:sz="4" w:space="0" w:color="auto"/>
              <w:right w:val="single" w:sz="4" w:space="0" w:color="auto"/>
            </w:tcBorders>
          </w:tcPr>
          <w:p w:rsidR="00955297" w:rsidRPr="00A46C9E" w:rsidRDefault="009C5C00" w:rsidP="006907AD">
            <w:pPr>
              <w:rPr>
                <w:b/>
              </w:rPr>
            </w:pPr>
            <w:r w:rsidRPr="00A46C9E">
              <w:rPr>
                <w:b/>
              </w:rPr>
              <w:t>Původní p</w:t>
            </w:r>
            <w:r w:rsidR="00955297" w:rsidRPr="00A46C9E">
              <w:rPr>
                <w:b/>
              </w:rPr>
              <w:t>ohyblivý jez</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Kóta </w:t>
            </w:r>
            <w:proofErr w:type="spellStart"/>
            <w:r>
              <w:t>zhlaví</w:t>
            </w:r>
            <w:proofErr w:type="spellEnd"/>
            <w:r>
              <w:t xml:space="preserve"> levého pilíře a jeho šířka</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~332,10 m </w:t>
            </w:r>
            <w:proofErr w:type="gramStart"/>
            <w:r>
              <w:t>n.m.</w:t>
            </w:r>
            <w:proofErr w:type="gramEnd"/>
            <w:r>
              <w:t>;   2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Kóta koruny levého pole a jeho šířka</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A118F2">
            <w:r>
              <w:t>~</w:t>
            </w:r>
            <w:r w:rsidR="00A118F2">
              <w:t>330,10</w:t>
            </w:r>
            <w:r>
              <w:t xml:space="preserve"> m </w:t>
            </w:r>
            <w:proofErr w:type="gramStart"/>
            <w:r>
              <w:t>n.m.</w:t>
            </w:r>
            <w:proofErr w:type="gramEnd"/>
            <w:r>
              <w:t>;  ~6,75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Kóta </w:t>
            </w:r>
            <w:proofErr w:type="spellStart"/>
            <w:r>
              <w:t>zhlaví</w:t>
            </w:r>
            <w:proofErr w:type="spellEnd"/>
            <w:r>
              <w:t xml:space="preserve"> středového pilíře a jeho šířka</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~330,47 m </w:t>
            </w:r>
            <w:proofErr w:type="gramStart"/>
            <w:r>
              <w:t>n.m.</w:t>
            </w:r>
            <w:proofErr w:type="gramEnd"/>
            <w:r>
              <w:t>; ~1,6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Kóta koruny pravého pole a jeho šířka</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~328,80 m </w:t>
            </w:r>
            <w:proofErr w:type="gramStart"/>
            <w:r>
              <w:t>n.m.</w:t>
            </w:r>
            <w:proofErr w:type="gramEnd"/>
            <w:r>
              <w:t>;  ~6,7</w:t>
            </w:r>
            <w:r w:rsidR="00A118F2">
              <w:t>5</w:t>
            </w:r>
            <w:r>
              <w:t xml:space="preserve">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7C6F84">
            <w:r>
              <w:t xml:space="preserve">Kóta </w:t>
            </w:r>
            <w:proofErr w:type="spellStart"/>
            <w:r>
              <w:t>zhlaví</w:t>
            </w:r>
            <w:proofErr w:type="spellEnd"/>
            <w:r>
              <w:t xml:space="preserve"> </w:t>
            </w:r>
            <w:r w:rsidR="007C6F84">
              <w:t>pravého</w:t>
            </w:r>
            <w:r>
              <w:t xml:space="preserve"> pilíře a jeho šířka</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~332,01 m </w:t>
            </w:r>
            <w:proofErr w:type="gramStart"/>
            <w:r>
              <w:t>n.m.</w:t>
            </w:r>
            <w:proofErr w:type="gramEnd"/>
            <w:r>
              <w:t>;   2 m</w:t>
            </w:r>
          </w:p>
        </w:tc>
      </w:tr>
      <w:tr w:rsidR="00955297" w:rsidTr="00A46C9E">
        <w:tc>
          <w:tcPr>
            <w:tcW w:w="4320"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Dno vývaru jezových polí </w:t>
            </w:r>
          </w:p>
        </w:tc>
        <w:tc>
          <w:tcPr>
            <w:tcW w:w="4752" w:type="dxa"/>
            <w:tcBorders>
              <w:top w:val="single" w:sz="4" w:space="0" w:color="auto"/>
              <w:left w:val="single" w:sz="4" w:space="0" w:color="auto"/>
              <w:bottom w:val="single" w:sz="4" w:space="0" w:color="auto"/>
              <w:right w:val="single" w:sz="4" w:space="0" w:color="auto"/>
            </w:tcBorders>
          </w:tcPr>
          <w:p w:rsidR="00955297" w:rsidRDefault="00955297" w:rsidP="006907AD">
            <w:r>
              <w:t xml:space="preserve">~327,53 m </w:t>
            </w:r>
            <w:proofErr w:type="gramStart"/>
            <w:r>
              <w:t>n.m.</w:t>
            </w:r>
            <w:proofErr w:type="gramEnd"/>
            <w:r>
              <w:t>;</w:t>
            </w:r>
          </w:p>
        </w:tc>
      </w:tr>
      <w:tr w:rsidR="00955297" w:rsidTr="009D7B64">
        <w:trPr>
          <w:cantSplit/>
        </w:trPr>
        <w:tc>
          <w:tcPr>
            <w:tcW w:w="9072" w:type="dxa"/>
            <w:gridSpan w:val="2"/>
            <w:tcBorders>
              <w:top w:val="single" w:sz="4" w:space="0" w:color="auto"/>
              <w:left w:val="single" w:sz="4" w:space="0" w:color="auto"/>
              <w:bottom w:val="single" w:sz="4" w:space="0" w:color="auto"/>
              <w:right w:val="single" w:sz="4" w:space="0" w:color="auto"/>
            </w:tcBorders>
          </w:tcPr>
          <w:p w:rsidR="00955297" w:rsidRPr="00A46C9E" w:rsidRDefault="00955297" w:rsidP="006907AD">
            <w:pPr>
              <w:rPr>
                <w:b/>
              </w:rPr>
            </w:pPr>
            <w:proofErr w:type="gramStart"/>
            <w:r w:rsidRPr="00A46C9E">
              <w:rPr>
                <w:b/>
              </w:rPr>
              <w:t>Poznámka:  výškové</w:t>
            </w:r>
            <w:proofErr w:type="gramEnd"/>
            <w:r w:rsidRPr="00A46C9E">
              <w:rPr>
                <w:b/>
              </w:rPr>
              <w:t xml:space="preserve"> údaje jsou uvedeny v systému </w:t>
            </w:r>
            <w:proofErr w:type="spellStart"/>
            <w:r w:rsidRPr="00A46C9E">
              <w:rPr>
                <w:b/>
              </w:rPr>
              <w:t>B.p.v</w:t>
            </w:r>
            <w:proofErr w:type="spellEnd"/>
            <w:r w:rsidRPr="00A46C9E">
              <w:rPr>
                <w:b/>
              </w:rPr>
              <w:t>.</w:t>
            </w:r>
          </w:p>
        </w:tc>
      </w:tr>
    </w:tbl>
    <w:p w:rsidR="00955297" w:rsidRDefault="00955297" w:rsidP="009C5C00">
      <w:pPr>
        <w:pStyle w:val="Odstavecseseznamem"/>
      </w:pPr>
    </w:p>
    <w:p w:rsidR="00C46B5E" w:rsidRDefault="00C46B5E" w:rsidP="00C46B5E">
      <w:pPr>
        <w:tabs>
          <w:tab w:val="left" w:pos="2835"/>
        </w:tabs>
        <w:jc w:val="both"/>
        <w:rPr>
          <w:lang w:val="x-none" w:eastAsia="x-none"/>
        </w:rPr>
      </w:pPr>
    </w:p>
    <w:p w:rsidR="00AA1436" w:rsidRPr="00C46B5E" w:rsidRDefault="00AA1436" w:rsidP="00C46B5E">
      <w:pPr>
        <w:tabs>
          <w:tab w:val="left" w:pos="2835"/>
        </w:tabs>
        <w:jc w:val="both"/>
        <w:rPr>
          <w:lang w:val="x-none" w:eastAsia="x-none"/>
        </w:rPr>
      </w:pPr>
    </w:p>
    <w:p w:rsidR="000E32EE" w:rsidRDefault="000E32EE">
      <w:pPr>
        <w:spacing w:before="0" w:line="240" w:lineRule="auto"/>
        <w:rPr>
          <w:rFonts w:eastAsia="Times New Roman"/>
          <w:b/>
          <w:szCs w:val="24"/>
          <w:lang w:val="x-none" w:eastAsia="x-none"/>
        </w:rPr>
      </w:pPr>
      <w:r>
        <w:br w:type="page"/>
      </w:r>
    </w:p>
    <w:p w:rsidR="00C46B5E" w:rsidRDefault="00C46B5E" w:rsidP="00C46B5E">
      <w:pPr>
        <w:pStyle w:val="Nadpis3"/>
      </w:pPr>
      <w:bookmarkStart w:id="7" w:name="_Toc10210149"/>
      <w:r w:rsidRPr="00C46B5E">
        <w:lastRenderedPageBreak/>
        <w:t>Hydrologické poměry</w:t>
      </w:r>
      <w:bookmarkEnd w:id="7"/>
    </w:p>
    <w:p w:rsidR="00940908" w:rsidRPr="00AA1436" w:rsidRDefault="00AA1436" w:rsidP="006907AD">
      <w:r>
        <w:t xml:space="preserve">Údaje jsou převzaté z MŘ. Základní hydrologické údaje pro tok </w:t>
      </w:r>
      <w:proofErr w:type="spellStart"/>
      <w:r>
        <w:t>Mandava</w:t>
      </w:r>
      <w:proofErr w:type="spellEnd"/>
      <w:r>
        <w:t xml:space="preserve"> v profilu „jez Varnsdorf“ poskytl ČHMÚ Ústí nad Labem dne </w:t>
      </w:r>
      <w:proofErr w:type="gramStart"/>
      <w:r>
        <w:t>10.3.2009</w:t>
      </w:r>
      <w:proofErr w:type="gramEnd"/>
      <w:r>
        <w:t>.</w:t>
      </w:r>
    </w:p>
    <w:p w:rsidR="000E799E" w:rsidRPr="00AA1436" w:rsidRDefault="00940908" w:rsidP="006907AD">
      <w:pPr>
        <w:pStyle w:val="Odstavecseseznamem"/>
        <w:numPr>
          <w:ilvl w:val="0"/>
          <w:numId w:val="40"/>
        </w:numPr>
      </w:pPr>
      <w:r w:rsidRPr="00AA1436">
        <w:t>Plocha povodí: 84,3 km</w:t>
      </w:r>
      <w:r w:rsidR="009B5251" w:rsidRPr="009B5251">
        <w:rPr>
          <w:vertAlign w:val="superscript"/>
        </w:rPr>
        <w:t>2</w:t>
      </w:r>
    </w:p>
    <w:p w:rsidR="00940908" w:rsidRDefault="00940908" w:rsidP="006907AD">
      <w:pPr>
        <w:pStyle w:val="Odstavecseseznamem"/>
        <w:numPr>
          <w:ilvl w:val="0"/>
          <w:numId w:val="40"/>
        </w:numPr>
      </w:pPr>
      <w:r w:rsidRPr="00AA1436">
        <w:t xml:space="preserve">Průměrná dlouhodobá roční hodnota průtoku </w:t>
      </w:r>
      <w:proofErr w:type="spellStart"/>
      <w:r w:rsidRPr="00AA1436">
        <w:t>Q</w:t>
      </w:r>
      <w:r w:rsidRPr="006907AD">
        <w:rPr>
          <w:vertAlign w:val="subscript"/>
        </w:rPr>
        <w:t>a</w:t>
      </w:r>
      <w:proofErr w:type="spellEnd"/>
      <w:r w:rsidRPr="00AA1436">
        <w:t>: 1050 l/s</w:t>
      </w:r>
    </w:p>
    <w:p w:rsidR="00955F05" w:rsidRPr="00AA1436" w:rsidRDefault="00955F05" w:rsidP="00955F05">
      <w:pPr>
        <w:pStyle w:val="Odstavecseseznamem"/>
      </w:pPr>
    </w:p>
    <w:p w:rsidR="00AA1436" w:rsidRPr="00AA1436" w:rsidRDefault="00AA1436" w:rsidP="006907AD">
      <w:pPr>
        <w:pStyle w:val="Odstavecseseznamem"/>
        <w:numPr>
          <w:ilvl w:val="0"/>
          <w:numId w:val="40"/>
        </w:numPr>
      </w:pPr>
      <w:r w:rsidRPr="00AA1436">
        <w:t>N-leté průtoky Q</w:t>
      </w:r>
      <w:r w:rsidRPr="006907AD">
        <w:rPr>
          <w:vertAlign w:val="subscript"/>
        </w:rPr>
        <w:t>N</w:t>
      </w:r>
      <w:r w:rsidR="00B85BCE" w:rsidRPr="00B85BCE">
        <w:t>:</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111"/>
        <w:gridCol w:w="1111"/>
        <w:gridCol w:w="1111"/>
        <w:gridCol w:w="1111"/>
        <w:gridCol w:w="1111"/>
        <w:gridCol w:w="1111"/>
        <w:gridCol w:w="1112"/>
        <w:gridCol w:w="708"/>
      </w:tblGrid>
      <w:tr w:rsidR="00AA1436" w:rsidTr="00AA1436">
        <w:tc>
          <w:tcPr>
            <w:tcW w:w="1063" w:type="dxa"/>
          </w:tcPr>
          <w:p w:rsidR="00AA1436" w:rsidRDefault="00AA1436" w:rsidP="006907AD">
            <w:pPr>
              <w:rPr>
                <w:lang w:val="en-US"/>
              </w:rPr>
            </w:pPr>
            <w:r>
              <w:t xml:space="preserve">N </w:t>
            </w:r>
            <w:r>
              <w:rPr>
                <w:lang w:val="en-US"/>
              </w:rPr>
              <w:t>[</w:t>
            </w:r>
            <w:proofErr w:type="spellStart"/>
            <w:r>
              <w:rPr>
                <w:lang w:val="en-US"/>
              </w:rPr>
              <w:t>roky</w:t>
            </w:r>
            <w:proofErr w:type="spellEnd"/>
            <w:r>
              <w:rPr>
                <w:lang w:val="en-US"/>
              </w:rPr>
              <w:t>]</w:t>
            </w:r>
          </w:p>
        </w:tc>
        <w:tc>
          <w:tcPr>
            <w:tcW w:w="1111" w:type="dxa"/>
          </w:tcPr>
          <w:p w:rsidR="00AA1436" w:rsidRDefault="00AA1436" w:rsidP="006907AD">
            <w:r>
              <w:t>1</w:t>
            </w:r>
          </w:p>
        </w:tc>
        <w:tc>
          <w:tcPr>
            <w:tcW w:w="1111" w:type="dxa"/>
          </w:tcPr>
          <w:p w:rsidR="00AA1436" w:rsidRDefault="00AA1436" w:rsidP="006907AD">
            <w:r>
              <w:t>2</w:t>
            </w:r>
          </w:p>
        </w:tc>
        <w:tc>
          <w:tcPr>
            <w:tcW w:w="1111" w:type="dxa"/>
          </w:tcPr>
          <w:p w:rsidR="00AA1436" w:rsidRDefault="00AA1436" w:rsidP="006907AD">
            <w:r>
              <w:t>5</w:t>
            </w:r>
          </w:p>
        </w:tc>
        <w:tc>
          <w:tcPr>
            <w:tcW w:w="1111" w:type="dxa"/>
          </w:tcPr>
          <w:p w:rsidR="00AA1436" w:rsidRDefault="00AA1436" w:rsidP="006907AD">
            <w:r>
              <w:t>10</w:t>
            </w:r>
          </w:p>
        </w:tc>
        <w:tc>
          <w:tcPr>
            <w:tcW w:w="1111" w:type="dxa"/>
          </w:tcPr>
          <w:p w:rsidR="00AA1436" w:rsidRDefault="00AA1436" w:rsidP="006907AD">
            <w:r>
              <w:t>20</w:t>
            </w:r>
          </w:p>
        </w:tc>
        <w:tc>
          <w:tcPr>
            <w:tcW w:w="1111" w:type="dxa"/>
          </w:tcPr>
          <w:p w:rsidR="00AA1436" w:rsidRDefault="00AA1436" w:rsidP="006907AD">
            <w:r>
              <w:t>50</w:t>
            </w:r>
          </w:p>
        </w:tc>
        <w:tc>
          <w:tcPr>
            <w:tcW w:w="1112" w:type="dxa"/>
          </w:tcPr>
          <w:p w:rsidR="00AA1436" w:rsidRDefault="00AA1436" w:rsidP="006907AD">
            <w:r>
              <w:t>100</w:t>
            </w:r>
          </w:p>
        </w:tc>
        <w:tc>
          <w:tcPr>
            <w:tcW w:w="708" w:type="dxa"/>
          </w:tcPr>
          <w:p w:rsidR="00AA1436" w:rsidRDefault="00AA1436" w:rsidP="006907AD">
            <w:r>
              <w:t>Třída</w:t>
            </w:r>
          </w:p>
        </w:tc>
      </w:tr>
      <w:tr w:rsidR="00AA1436" w:rsidTr="00AA1436">
        <w:tc>
          <w:tcPr>
            <w:tcW w:w="1063" w:type="dxa"/>
          </w:tcPr>
          <w:p w:rsidR="00AA1436" w:rsidRDefault="00AA1436" w:rsidP="006907AD">
            <w:r>
              <w:t>Q</w:t>
            </w:r>
            <w:r>
              <w:rPr>
                <w:vertAlign w:val="subscript"/>
              </w:rPr>
              <w:t xml:space="preserve">N </w:t>
            </w:r>
            <w:r>
              <w:t>[m</w:t>
            </w:r>
            <w:r>
              <w:rPr>
                <w:vertAlign w:val="superscript"/>
              </w:rPr>
              <w:t>3</w:t>
            </w:r>
            <w:r>
              <w:t>/s]</w:t>
            </w:r>
          </w:p>
        </w:tc>
        <w:tc>
          <w:tcPr>
            <w:tcW w:w="1111" w:type="dxa"/>
          </w:tcPr>
          <w:p w:rsidR="00AA1436" w:rsidRDefault="00AA1436" w:rsidP="006907AD">
            <w:r>
              <w:t>16,1</w:t>
            </w:r>
          </w:p>
        </w:tc>
        <w:tc>
          <w:tcPr>
            <w:tcW w:w="1111" w:type="dxa"/>
          </w:tcPr>
          <w:p w:rsidR="00AA1436" w:rsidRDefault="00AA1436" w:rsidP="006907AD">
            <w:r>
              <w:t>23,3</w:t>
            </w:r>
          </w:p>
        </w:tc>
        <w:tc>
          <w:tcPr>
            <w:tcW w:w="1111" w:type="dxa"/>
          </w:tcPr>
          <w:p w:rsidR="00AA1436" w:rsidRDefault="00AA1436" w:rsidP="006907AD">
            <w:r>
              <w:t>31,4</w:t>
            </w:r>
          </w:p>
        </w:tc>
        <w:tc>
          <w:tcPr>
            <w:tcW w:w="1111" w:type="dxa"/>
          </w:tcPr>
          <w:p w:rsidR="00AA1436" w:rsidRDefault="00AA1436" w:rsidP="006907AD">
            <w:r>
              <w:t>38,1</w:t>
            </w:r>
          </w:p>
        </w:tc>
        <w:tc>
          <w:tcPr>
            <w:tcW w:w="1111" w:type="dxa"/>
          </w:tcPr>
          <w:p w:rsidR="00AA1436" w:rsidRDefault="00AA1436" w:rsidP="006907AD">
            <w:r>
              <w:t>53,3</w:t>
            </w:r>
          </w:p>
        </w:tc>
        <w:tc>
          <w:tcPr>
            <w:tcW w:w="1111" w:type="dxa"/>
          </w:tcPr>
          <w:p w:rsidR="00AA1436" w:rsidRDefault="00AA1436" w:rsidP="006907AD">
            <w:r>
              <w:t>73,4</w:t>
            </w:r>
          </w:p>
        </w:tc>
        <w:tc>
          <w:tcPr>
            <w:tcW w:w="1112" w:type="dxa"/>
          </w:tcPr>
          <w:p w:rsidR="00AA1436" w:rsidRDefault="00AA1436" w:rsidP="006907AD">
            <w:r>
              <w:t>95,2</w:t>
            </w:r>
          </w:p>
        </w:tc>
        <w:tc>
          <w:tcPr>
            <w:tcW w:w="708" w:type="dxa"/>
          </w:tcPr>
          <w:p w:rsidR="00AA1436" w:rsidRDefault="00AA1436" w:rsidP="006907AD">
            <w:r>
              <w:t>III.</w:t>
            </w:r>
          </w:p>
        </w:tc>
      </w:tr>
    </w:tbl>
    <w:p w:rsidR="00AA1436" w:rsidRPr="00AA1436" w:rsidRDefault="00AA1436" w:rsidP="006907AD"/>
    <w:p w:rsidR="00AA1436" w:rsidRPr="00AA1436" w:rsidRDefault="00AA1436" w:rsidP="006907AD">
      <w:pPr>
        <w:pStyle w:val="Odstavecseseznamem"/>
        <w:numPr>
          <w:ilvl w:val="0"/>
          <w:numId w:val="40"/>
        </w:numPr>
      </w:pPr>
      <w:r w:rsidRPr="00AA1436">
        <w:t xml:space="preserve">M-denní průtoky </w:t>
      </w:r>
      <w:proofErr w:type="spellStart"/>
      <w:r w:rsidRPr="00AA1436">
        <w:t>Q</w:t>
      </w:r>
      <w:r w:rsidRPr="006907AD">
        <w:rPr>
          <w:vertAlign w:val="subscript"/>
        </w:rPr>
        <w:t>Md</w:t>
      </w:r>
      <w:proofErr w:type="spellEnd"/>
      <w:r w:rsidR="00B85BCE" w:rsidRPr="00B85BCE">
        <w:t>:</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598"/>
        <w:gridCol w:w="598"/>
        <w:gridCol w:w="598"/>
        <w:gridCol w:w="599"/>
        <w:gridCol w:w="598"/>
        <w:gridCol w:w="598"/>
        <w:gridCol w:w="599"/>
        <w:gridCol w:w="598"/>
        <w:gridCol w:w="598"/>
        <w:gridCol w:w="599"/>
        <w:gridCol w:w="598"/>
        <w:gridCol w:w="598"/>
        <w:gridCol w:w="599"/>
        <w:gridCol w:w="708"/>
      </w:tblGrid>
      <w:tr w:rsidR="00AA1436" w:rsidTr="00AA1436">
        <w:tc>
          <w:tcPr>
            <w:tcW w:w="1063" w:type="dxa"/>
          </w:tcPr>
          <w:p w:rsidR="00AA1436" w:rsidRDefault="00AA1436" w:rsidP="006907AD">
            <w:pPr>
              <w:rPr>
                <w:lang w:val="en-US"/>
              </w:rPr>
            </w:pPr>
            <w:r>
              <w:t xml:space="preserve">M </w:t>
            </w:r>
            <w:r>
              <w:rPr>
                <w:lang w:val="en-US"/>
              </w:rPr>
              <w:t>[</w:t>
            </w:r>
            <w:proofErr w:type="spellStart"/>
            <w:r>
              <w:rPr>
                <w:lang w:val="en-US"/>
              </w:rPr>
              <w:t>dny</w:t>
            </w:r>
            <w:proofErr w:type="spellEnd"/>
            <w:r>
              <w:rPr>
                <w:lang w:val="en-US"/>
              </w:rPr>
              <w:t>]</w:t>
            </w:r>
          </w:p>
        </w:tc>
        <w:tc>
          <w:tcPr>
            <w:tcW w:w="598" w:type="dxa"/>
          </w:tcPr>
          <w:p w:rsidR="00AA1436" w:rsidRDefault="00AA1436" w:rsidP="006907AD">
            <w:r>
              <w:t>30</w:t>
            </w:r>
          </w:p>
        </w:tc>
        <w:tc>
          <w:tcPr>
            <w:tcW w:w="598" w:type="dxa"/>
          </w:tcPr>
          <w:p w:rsidR="00AA1436" w:rsidRDefault="00AA1436" w:rsidP="006907AD">
            <w:r>
              <w:t>60</w:t>
            </w:r>
          </w:p>
        </w:tc>
        <w:tc>
          <w:tcPr>
            <w:tcW w:w="598" w:type="dxa"/>
          </w:tcPr>
          <w:p w:rsidR="00AA1436" w:rsidRDefault="00AA1436" w:rsidP="006907AD">
            <w:r>
              <w:t>90</w:t>
            </w:r>
          </w:p>
        </w:tc>
        <w:tc>
          <w:tcPr>
            <w:tcW w:w="599" w:type="dxa"/>
          </w:tcPr>
          <w:p w:rsidR="00AA1436" w:rsidRDefault="00AA1436" w:rsidP="006907AD">
            <w:r>
              <w:t>120</w:t>
            </w:r>
          </w:p>
        </w:tc>
        <w:tc>
          <w:tcPr>
            <w:tcW w:w="598" w:type="dxa"/>
          </w:tcPr>
          <w:p w:rsidR="00AA1436" w:rsidRDefault="00AA1436" w:rsidP="006907AD">
            <w:r>
              <w:t>150</w:t>
            </w:r>
          </w:p>
        </w:tc>
        <w:tc>
          <w:tcPr>
            <w:tcW w:w="598" w:type="dxa"/>
          </w:tcPr>
          <w:p w:rsidR="00AA1436" w:rsidRDefault="00AA1436" w:rsidP="006907AD">
            <w:r>
              <w:t>180</w:t>
            </w:r>
          </w:p>
        </w:tc>
        <w:tc>
          <w:tcPr>
            <w:tcW w:w="599" w:type="dxa"/>
          </w:tcPr>
          <w:p w:rsidR="00AA1436" w:rsidRDefault="00AA1436" w:rsidP="006907AD">
            <w:r>
              <w:t>210</w:t>
            </w:r>
          </w:p>
        </w:tc>
        <w:tc>
          <w:tcPr>
            <w:tcW w:w="598" w:type="dxa"/>
          </w:tcPr>
          <w:p w:rsidR="00AA1436" w:rsidRDefault="00AA1436" w:rsidP="006907AD">
            <w:r>
              <w:t>240</w:t>
            </w:r>
          </w:p>
        </w:tc>
        <w:tc>
          <w:tcPr>
            <w:tcW w:w="598" w:type="dxa"/>
          </w:tcPr>
          <w:p w:rsidR="00AA1436" w:rsidRDefault="00AA1436" w:rsidP="006907AD">
            <w:r>
              <w:t>270</w:t>
            </w:r>
          </w:p>
        </w:tc>
        <w:tc>
          <w:tcPr>
            <w:tcW w:w="599" w:type="dxa"/>
          </w:tcPr>
          <w:p w:rsidR="00AA1436" w:rsidRDefault="00AA1436" w:rsidP="006907AD">
            <w:r>
              <w:t>300</w:t>
            </w:r>
          </w:p>
        </w:tc>
        <w:tc>
          <w:tcPr>
            <w:tcW w:w="598" w:type="dxa"/>
          </w:tcPr>
          <w:p w:rsidR="00AA1436" w:rsidRDefault="00AA1436" w:rsidP="006907AD">
            <w:r>
              <w:t>330</w:t>
            </w:r>
          </w:p>
        </w:tc>
        <w:tc>
          <w:tcPr>
            <w:tcW w:w="598" w:type="dxa"/>
          </w:tcPr>
          <w:p w:rsidR="00AA1436" w:rsidRDefault="00AA1436" w:rsidP="006907AD">
            <w:r>
              <w:t>355</w:t>
            </w:r>
          </w:p>
        </w:tc>
        <w:tc>
          <w:tcPr>
            <w:tcW w:w="599" w:type="dxa"/>
          </w:tcPr>
          <w:p w:rsidR="00AA1436" w:rsidRDefault="00AA1436" w:rsidP="006907AD">
            <w:r>
              <w:t>364</w:t>
            </w:r>
          </w:p>
        </w:tc>
        <w:tc>
          <w:tcPr>
            <w:tcW w:w="708" w:type="dxa"/>
          </w:tcPr>
          <w:p w:rsidR="00AA1436" w:rsidRDefault="00AA1436" w:rsidP="006907AD">
            <w:r>
              <w:t>Třída</w:t>
            </w:r>
          </w:p>
        </w:tc>
      </w:tr>
      <w:tr w:rsidR="00AA1436" w:rsidTr="00AA1436">
        <w:tc>
          <w:tcPr>
            <w:tcW w:w="1063" w:type="dxa"/>
          </w:tcPr>
          <w:p w:rsidR="00AA1436" w:rsidRDefault="00AA1436" w:rsidP="006907AD">
            <w:proofErr w:type="spellStart"/>
            <w:r>
              <w:t>Q</w:t>
            </w:r>
            <w:r>
              <w:rPr>
                <w:vertAlign w:val="subscript"/>
              </w:rPr>
              <w:t>Md</w:t>
            </w:r>
            <w:proofErr w:type="spellEnd"/>
            <w:r>
              <w:rPr>
                <w:vertAlign w:val="subscript"/>
              </w:rPr>
              <w:t xml:space="preserve"> </w:t>
            </w:r>
            <w:r>
              <w:t>[l/s]</w:t>
            </w:r>
          </w:p>
        </w:tc>
        <w:tc>
          <w:tcPr>
            <w:tcW w:w="598" w:type="dxa"/>
          </w:tcPr>
          <w:p w:rsidR="00AA1436" w:rsidRDefault="00AA1436" w:rsidP="006907AD">
            <w:pPr>
              <w:rPr>
                <w:sz w:val="22"/>
              </w:rPr>
            </w:pPr>
            <w:r>
              <w:rPr>
                <w:sz w:val="22"/>
              </w:rPr>
              <w:t>2240</w:t>
            </w:r>
          </w:p>
        </w:tc>
        <w:tc>
          <w:tcPr>
            <w:tcW w:w="598" w:type="dxa"/>
          </w:tcPr>
          <w:p w:rsidR="00AA1436" w:rsidRDefault="00AA1436" w:rsidP="006907AD">
            <w:pPr>
              <w:rPr>
                <w:sz w:val="22"/>
              </w:rPr>
            </w:pPr>
            <w:r>
              <w:rPr>
                <w:sz w:val="22"/>
              </w:rPr>
              <w:t>1460</w:t>
            </w:r>
          </w:p>
        </w:tc>
        <w:tc>
          <w:tcPr>
            <w:tcW w:w="598" w:type="dxa"/>
          </w:tcPr>
          <w:p w:rsidR="00AA1436" w:rsidRDefault="00AA1436" w:rsidP="006907AD">
            <w:pPr>
              <w:rPr>
                <w:sz w:val="22"/>
              </w:rPr>
            </w:pPr>
            <w:r>
              <w:rPr>
                <w:sz w:val="22"/>
              </w:rPr>
              <w:t>1090</w:t>
            </w:r>
          </w:p>
        </w:tc>
        <w:tc>
          <w:tcPr>
            <w:tcW w:w="599" w:type="dxa"/>
          </w:tcPr>
          <w:p w:rsidR="00AA1436" w:rsidRDefault="00AA1436" w:rsidP="006907AD">
            <w:pPr>
              <w:rPr>
                <w:sz w:val="22"/>
              </w:rPr>
            </w:pPr>
            <w:r>
              <w:rPr>
                <w:sz w:val="22"/>
              </w:rPr>
              <w:t>853</w:t>
            </w:r>
          </w:p>
        </w:tc>
        <w:tc>
          <w:tcPr>
            <w:tcW w:w="598" w:type="dxa"/>
          </w:tcPr>
          <w:p w:rsidR="00AA1436" w:rsidRDefault="00AA1436" w:rsidP="006907AD">
            <w:pPr>
              <w:rPr>
                <w:sz w:val="22"/>
              </w:rPr>
            </w:pPr>
            <w:r>
              <w:rPr>
                <w:sz w:val="22"/>
              </w:rPr>
              <w:t>701</w:t>
            </w:r>
          </w:p>
        </w:tc>
        <w:tc>
          <w:tcPr>
            <w:tcW w:w="598" w:type="dxa"/>
          </w:tcPr>
          <w:p w:rsidR="00AA1436" w:rsidRDefault="00AA1436" w:rsidP="006907AD">
            <w:pPr>
              <w:rPr>
                <w:sz w:val="22"/>
              </w:rPr>
            </w:pPr>
            <w:r>
              <w:rPr>
                <w:sz w:val="22"/>
              </w:rPr>
              <w:t>586</w:t>
            </w:r>
          </w:p>
        </w:tc>
        <w:tc>
          <w:tcPr>
            <w:tcW w:w="599" w:type="dxa"/>
          </w:tcPr>
          <w:p w:rsidR="00AA1436" w:rsidRDefault="00AA1436" w:rsidP="006907AD">
            <w:pPr>
              <w:rPr>
                <w:sz w:val="22"/>
              </w:rPr>
            </w:pPr>
            <w:r>
              <w:rPr>
                <w:sz w:val="22"/>
              </w:rPr>
              <w:t>506</w:t>
            </w:r>
          </w:p>
        </w:tc>
        <w:tc>
          <w:tcPr>
            <w:tcW w:w="598" w:type="dxa"/>
          </w:tcPr>
          <w:p w:rsidR="00AA1436" w:rsidRDefault="00AA1436" w:rsidP="006907AD">
            <w:pPr>
              <w:rPr>
                <w:sz w:val="22"/>
              </w:rPr>
            </w:pPr>
            <w:r>
              <w:rPr>
                <w:sz w:val="22"/>
              </w:rPr>
              <w:t>394</w:t>
            </w:r>
          </w:p>
        </w:tc>
        <w:tc>
          <w:tcPr>
            <w:tcW w:w="598" w:type="dxa"/>
          </w:tcPr>
          <w:p w:rsidR="00AA1436" w:rsidRDefault="00AA1436" w:rsidP="006907AD">
            <w:pPr>
              <w:rPr>
                <w:sz w:val="22"/>
              </w:rPr>
            </w:pPr>
            <w:r>
              <w:rPr>
                <w:sz w:val="22"/>
              </w:rPr>
              <w:t>321</w:t>
            </w:r>
          </w:p>
        </w:tc>
        <w:tc>
          <w:tcPr>
            <w:tcW w:w="599" w:type="dxa"/>
          </w:tcPr>
          <w:p w:rsidR="00AA1436" w:rsidRDefault="00AA1436" w:rsidP="006907AD">
            <w:pPr>
              <w:rPr>
                <w:sz w:val="22"/>
              </w:rPr>
            </w:pPr>
            <w:r>
              <w:rPr>
                <w:sz w:val="22"/>
              </w:rPr>
              <w:t>260</w:t>
            </w:r>
          </w:p>
        </w:tc>
        <w:tc>
          <w:tcPr>
            <w:tcW w:w="598" w:type="dxa"/>
          </w:tcPr>
          <w:p w:rsidR="00AA1436" w:rsidRDefault="00AA1436" w:rsidP="006907AD">
            <w:pPr>
              <w:rPr>
                <w:sz w:val="22"/>
              </w:rPr>
            </w:pPr>
            <w:r>
              <w:rPr>
                <w:sz w:val="22"/>
              </w:rPr>
              <w:t>223</w:t>
            </w:r>
          </w:p>
        </w:tc>
        <w:tc>
          <w:tcPr>
            <w:tcW w:w="598" w:type="dxa"/>
          </w:tcPr>
          <w:p w:rsidR="00AA1436" w:rsidRDefault="00AA1436" w:rsidP="006907AD">
            <w:pPr>
              <w:rPr>
                <w:sz w:val="22"/>
              </w:rPr>
            </w:pPr>
            <w:r>
              <w:rPr>
                <w:sz w:val="22"/>
              </w:rPr>
              <w:t>203</w:t>
            </w:r>
          </w:p>
        </w:tc>
        <w:tc>
          <w:tcPr>
            <w:tcW w:w="599" w:type="dxa"/>
          </w:tcPr>
          <w:p w:rsidR="00AA1436" w:rsidRDefault="00AA1436" w:rsidP="006907AD">
            <w:r>
              <w:t>135</w:t>
            </w:r>
          </w:p>
        </w:tc>
        <w:tc>
          <w:tcPr>
            <w:tcW w:w="708" w:type="dxa"/>
          </w:tcPr>
          <w:p w:rsidR="00AA1436" w:rsidRDefault="00AA1436" w:rsidP="006907AD">
            <w:r>
              <w:t>III.</w:t>
            </w:r>
          </w:p>
        </w:tc>
      </w:tr>
    </w:tbl>
    <w:p w:rsidR="00332158" w:rsidRPr="00332158" w:rsidRDefault="00332158" w:rsidP="000E799E">
      <w:pPr>
        <w:tabs>
          <w:tab w:val="left" w:pos="2835"/>
        </w:tabs>
        <w:jc w:val="both"/>
        <w:rPr>
          <w:lang w:eastAsia="x-none"/>
        </w:rPr>
      </w:pPr>
    </w:p>
    <w:p w:rsidR="000E799E" w:rsidRDefault="000E799E" w:rsidP="000E799E">
      <w:pPr>
        <w:pStyle w:val="Nadpis3"/>
      </w:pPr>
      <w:bookmarkStart w:id="8" w:name="_Toc10210150"/>
      <w:r>
        <w:t>Geologické poměry</w:t>
      </w:r>
      <w:bookmarkEnd w:id="8"/>
    </w:p>
    <w:p w:rsidR="00940908" w:rsidRPr="00370524" w:rsidRDefault="00940908" w:rsidP="009D7B64">
      <w:pPr>
        <w:tabs>
          <w:tab w:val="left" w:pos="2835"/>
        </w:tabs>
        <w:jc w:val="both"/>
      </w:pPr>
      <w:r w:rsidRPr="009D7B64">
        <w:rPr>
          <w:b/>
        </w:rPr>
        <w:t>Výšková úroveň základové spáry</w:t>
      </w:r>
      <w:r w:rsidRPr="00370524">
        <w:rPr>
          <w:b/>
        </w:rPr>
        <w:t xml:space="preserve"> </w:t>
      </w:r>
      <w:r w:rsidR="009D7B64" w:rsidRPr="009D7B64">
        <w:rPr>
          <w:b/>
        </w:rPr>
        <w:t xml:space="preserve">levého pole </w:t>
      </w:r>
      <w:r w:rsidR="005016D6">
        <w:rPr>
          <w:b/>
        </w:rPr>
        <w:t xml:space="preserve">původního </w:t>
      </w:r>
      <w:r w:rsidRPr="00370524">
        <w:rPr>
          <w:b/>
        </w:rPr>
        <w:t>pohyblivého jezu</w:t>
      </w:r>
      <w:r w:rsidRPr="009D7B64">
        <w:t>: t</w:t>
      </w:r>
      <w:r w:rsidRPr="00370524">
        <w:t>echnický průzkum jezu</w:t>
      </w:r>
      <w:r w:rsidRPr="009D7B64">
        <w:t xml:space="preserve"> z roku 1999</w:t>
      </w:r>
      <w:r w:rsidRPr="00370524">
        <w:t xml:space="preserve"> prokázal založení pohyblivého jezu na </w:t>
      </w:r>
      <w:proofErr w:type="spellStart"/>
      <w:r w:rsidRPr="00370524">
        <w:t>protivodní</w:t>
      </w:r>
      <w:proofErr w:type="spellEnd"/>
      <w:r w:rsidRPr="00370524">
        <w:t xml:space="preserve"> straně v nadmořské výšce 327,50 m </w:t>
      </w:r>
      <w:proofErr w:type="gramStart"/>
      <w:r w:rsidRPr="00370524">
        <w:t>n.m.</w:t>
      </w:r>
      <w:proofErr w:type="gramEnd"/>
      <w:r w:rsidRPr="00370524">
        <w:t>, na straně povodní v nadmořské výšce 326,50 m n.m.</w:t>
      </w:r>
    </w:p>
    <w:p w:rsidR="00940908" w:rsidRDefault="00940908" w:rsidP="00356557">
      <w:pPr>
        <w:tabs>
          <w:tab w:val="left" w:pos="2835"/>
        </w:tabs>
        <w:jc w:val="both"/>
      </w:pPr>
      <w:r w:rsidRPr="00940908">
        <w:rPr>
          <w:b/>
        </w:rPr>
        <w:t>Výšková úr</w:t>
      </w:r>
      <w:r>
        <w:rPr>
          <w:b/>
        </w:rPr>
        <w:t>o</w:t>
      </w:r>
      <w:r w:rsidRPr="00940908">
        <w:rPr>
          <w:b/>
        </w:rPr>
        <w:t>veň základové spáry levého pilíře původního pohyblivého jezu</w:t>
      </w:r>
      <w:r>
        <w:t>: neznámo</w:t>
      </w:r>
      <w:r w:rsidR="009D7B64">
        <w:t>.</w:t>
      </w:r>
    </w:p>
    <w:p w:rsidR="00940908" w:rsidRDefault="00940908" w:rsidP="00940908">
      <w:pPr>
        <w:tabs>
          <w:tab w:val="left" w:pos="2835"/>
        </w:tabs>
        <w:jc w:val="both"/>
      </w:pPr>
      <w:r w:rsidRPr="00940908">
        <w:rPr>
          <w:b/>
        </w:rPr>
        <w:t>Výšková úr</w:t>
      </w:r>
      <w:r>
        <w:rPr>
          <w:b/>
        </w:rPr>
        <w:t>o</w:t>
      </w:r>
      <w:r w:rsidRPr="00940908">
        <w:rPr>
          <w:b/>
        </w:rPr>
        <w:t xml:space="preserve">veň základové spáry </w:t>
      </w:r>
      <w:proofErr w:type="spellStart"/>
      <w:r>
        <w:rPr>
          <w:b/>
        </w:rPr>
        <w:t>mezipilíře</w:t>
      </w:r>
      <w:proofErr w:type="spellEnd"/>
      <w:r>
        <w:t>: neznámo</w:t>
      </w:r>
      <w:r w:rsidR="009D7B64">
        <w:t>.</w:t>
      </w:r>
    </w:p>
    <w:p w:rsidR="00356557" w:rsidRPr="00370524" w:rsidRDefault="00356557" w:rsidP="00356557">
      <w:pPr>
        <w:tabs>
          <w:tab w:val="left" w:pos="2835"/>
        </w:tabs>
        <w:jc w:val="both"/>
      </w:pPr>
      <w:r w:rsidRPr="00370524">
        <w:t>Z geologického hlediska leží zájmové území v oblasti lužického žulového masivu, v jeho jižní části (je to jeden z největších odkrytých žulových masivů v Evropě). Na severu se intrusivně stýká z lužickými drobami (</w:t>
      </w:r>
      <w:proofErr w:type="spellStart"/>
      <w:r w:rsidRPr="00370524">
        <w:t>algokinské</w:t>
      </w:r>
      <w:proofErr w:type="spellEnd"/>
      <w:r w:rsidRPr="00370524">
        <w:t xml:space="preserve"> stáří), na západě je omezen proti labské zóně </w:t>
      </w:r>
      <w:proofErr w:type="spellStart"/>
      <w:r w:rsidRPr="00370524">
        <w:t>západolužickou</w:t>
      </w:r>
      <w:proofErr w:type="spellEnd"/>
      <w:r w:rsidRPr="00370524">
        <w:t xml:space="preserve"> poruchou, na jihu a jihovýchodě hraničí podél lužické poruchy s uloženinami české křídové tabule a na východě se stýká z komplexy krkonošsko-jizerského </w:t>
      </w:r>
      <w:proofErr w:type="spellStart"/>
      <w:r w:rsidRPr="00370524">
        <w:t>kristalinika</w:t>
      </w:r>
      <w:proofErr w:type="spellEnd"/>
      <w:r w:rsidRPr="00370524">
        <w:t>. Lužický žulový masív není jednotný. Lze v něm rozlišit několik horninových typů.</w:t>
      </w:r>
    </w:p>
    <w:p w:rsidR="00356557" w:rsidRPr="00370524" w:rsidRDefault="00356557" w:rsidP="00356557">
      <w:pPr>
        <w:tabs>
          <w:tab w:val="left" w:pos="2835"/>
        </w:tabs>
        <w:jc w:val="both"/>
      </w:pPr>
      <w:r w:rsidRPr="00370524">
        <w:t xml:space="preserve">V širším okolí zájmové oblasti vystupují k povrchu </w:t>
      </w:r>
      <w:proofErr w:type="spellStart"/>
      <w:r w:rsidRPr="00370524">
        <w:t>tercierní</w:t>
      </w:r>
      <w:proofErr w:type="spellEnd"/>
      <w:r w:rsidRPr="00370524">
        <w:t xml:space="preserve"> </w:t>
      </w:r>
      <w:proofErr w:type="spellStart"/>
      <w:r w:rsidRPr="00370524">
        <w:t>eruptiva</w:t>
      </w:r>
      <w:proofErr w:type="spellEnd"/>
      <w:r w:rsidRPr="00370524">
        <w:t xml:space="preserve"> (čedič, fonolit, trachyty, </w:t>
      </w:r>
      <w:proofErr w:type="spellStart"/>
      <w:r w:rsidRPr="00370524">
        <w:t>basanity</w:t>
      </w:r>
      <w:proofErr w:type="spellEnd"/>
      <w:r w:rsidRPr="00370524">
        <w:t xml:space="preserve"> a </w:t>
      </w:r>
      <w:proofErr w:type="spellStart"/>
      <w:r w:rsidRPr="00370524">
        <w:t>nefelinity</w:t>
      </w:r>
      <w:proofErr w:type="spellEnd"/>
      <w:r w:rsidRPr="00370524">
        <w:t xml:space="preserve">. Severovýchodně od jezu je možné nalézt </w:t>
      </w:r>
      <w:proofErr w:type="spellStart"/>
      <w:r w:rsidRPr="00370524">
        <w:t>tercierní</w:t>
      </w:r>
      <w:proofErr w:type="spellEnd"/>
      <w:r w:rsidRPr="00370524">
        <w:t xml:space="preserve"> písky, jíly, tufity s vložkami diatomitů a uhelnými slojkami a </w:t>
      </w:r>
      <w:proofErr w:type="spellStart"/>
      <w:r w:rsidRPr="00370524">
        <w:t>pyroklastika</w:t>
      </w:r>
      <w:proofErr w:type="spellEnd"/>
      <w:r w:rsidRPr="00370524">
        <w:t xml:space="preserve">. V okolí </w:t>
      </w:r>
      <w:proofErr w:type="spellStart"/>
      <w:r w:rsidRPr="00370524">
        <w:t>Zitau</w:t>
      </w:r>
      <w:proofErr w:type="spellEnd"/>
      <w:r w:rsidRPr="00370524">
        <w:t xml:space="preserve">, asi 12 km, je rozsáhlejší území tvořeno </w:t>
      </w:r>
      <w:proofErr w:type="spellStart"/>
      <w:r w:rsidRPr="00370524">
        <w:t>essexitem</w:t>
      </w:r>
      <w:proofErr w:type="spellEnd"/>
      <w:r w:rsidRPr="00370524">
        <w:t xml:space="preserve">. </w:t>
      </w:r>
    </w:p>
    <w:p w:rsidR="009D7B64" w:rsidRDefault="009D7B64" w:rsidP="006907AD">
      <w:pPr>
        <w:rPr>
          <w:snapToGrid w:val="0"/>
          <w:lang w:eastAsia="cs-CZ"/>
        </w:rPr>
      </w:pPr>
    </w:p>
    <w:p w:rsidR="00370524" w:rsidRPr="00370524" w:rsidRDefault="007C6F84" w:rsidP="006907AD">
      <w:pPr>
        <w:rPr>
          <w:snapToGrid w:val="0"/>
          <w:lang w:eastAsia="cs-CZ"/>
        </w:rPr>
      </w:pPr>
      <w:r>
        <w:rPr>
          <w:snapToGrid w:val="0"/>
          <w:lang w:eastAsia="cs-CZ"/>
        </w:rPr>
        <w:t>Uváděné geologické poměry</w:t>
      </w:r>
      <w:r w:rsidR="00370524" w:rsidRPr="00370524">
        <w:rPr>
          <w:snapToGrid w:val="0"/>
          <w:lang w:eastAsia="cs-CZ"/>
        </w:rPr>
        <w:t xml:space="preserve"> byly zjištěny v GEOFONDU P</w:t>
      </w:r>
      <w:r w:rsidR="00370524">
        <w:rPr>
          <w:snapToGrid w:val="0"/>
          <w:lang w:eastAsia="cs-CZ"/>
        </w:rPr>
        <w:t>raha. Informace</w:t>
      </w:r>
      <w:r w:rsidR="00370524" w:rsidRPr="00370524">
        <w:rPr>
          <w:snapToGrid w:val="0"/>
          <w:lang w:eastAsia="cs-CZ"/>
        </w:rPr>
        <w:t xml:space="preserve"> byly převzaty z posudků:</w:t>
      </w:r>
    </w:p>
    <w:p w:rsidR="00370524" w:rsidRPr="00370524" w:rsidRDefault="00370524" w:rsidP="006907AD">
      <w:pPr>
        <w:pStyle w:val="Odstavecseseznamem"/>
        <w:numPr>
          <w:ilvl w:val="0"/>
          <w:numId w:val="40"/>
        </w:numPr>
        <w:jc w:val="both"/>
      </w:pPr>
      <w:r w:rsidRPr="00370524">
        <w:t xml:space="preserve">č.6/65 Zpráva o hydrogeologickém průzkumu pro zakázku U 1488/08 Varnsdorf, </w:t>
      </w:r>
      <w:proofErr w:type="spellStart"/>
      <w:proofErr w:type="gramStart"/>
      <w:r w:rsidRPr="00370524">
        <w:t>p.g.Jiří</w:t>
      </w:r>
      <w:proofErr w:type="spellEnd"/>
      <w:proofErr w:type="gramEnd"/>
      <w:r w:rsidRPr="00370524">
        <w:t xml:space="preserve"> Kolář, </w:t>
      </w:r>
    </w:p>
    <w:p w:rsidR="00370524" w:rsidRPr="00370524" w:rsidRDefault="00370524" w:rsidP="006907AD">
      <w:pPr>
        <w:pStyle w:val="Odstavecseseznamem"/>
        <w:numPr>
          <w:ilvl w:val="0"/>
          <w:numId w:val="40"/>
        </w:numPr>
        <w:jc w:val="both"/>
      </w:pPr>
      <w:r w:rsidRPr="00370524">
        <w:t xml:space="preserve">č.38/65 Zpráva o geologickém průzkumu pro akci zakázkové číslo U 1488/08 (Varnsdorf- garážový dvůr), </w:t>
      </w:r>
      <w:proofErr w:type="spellStart"/>
      <w:proofErr w:type="gramStart"/>
      <w:r w:rsidRPr="00370524">
        <w:t>p.g.Jaroslav</w:t>
      </w:r>
      <w:proofErr w:type="spellEnd"/>
      <w:proofErr w:type="gramEnd"/>
      <w:r w:rsidRPr="00370524">
        <w:t xml:space="preserve"> Záleský,</w:t>
      </w:r>
    </w:p>
    <w:p w:rsidR="00370524" w:rsidRPr="00370524" w:rsidRDefault="00370524" w:rsidP="006907AD">
      <w:pPr>
        <w:pStyle w:val="Odstavecseseznamem"/>
        <w:numPr>
          <w:ilvl w:val="0"/>
          <w:numId w:val="40"/>
        </w:numPr>
        <w:jc w:val="both"/>
      </w:pPr>
      <w:r w:rsidRPr="00370524">
        <w:lastRenderedPageBreak/>
        <w:t xml:space="preserve">č.173/65 o geologickém průzkumu pro akci zakázkové číslo U 1488/08- PP (Varnsdorf- garážový dvůr), </w:t>
      </w:r>
      <w:proofErr w:type="spellStart"/>
      <w:proofErr w:type="gramStart"/>
      <w:r w:rsidRPr="00370524">
        <w:t>p.g.Jaroslav</w:t>
      </w:r>
      <w:proofErr w:type="spellEnd"/>
      <w:proofErr w:type="gramEnd"/>
      <w:r w:rsidRPr="00370524">
        <w:t xml:space="preserve"> Záleský,</w:t>
      </w:r>
    </w:p>
    <w:p w:rsidR="00370524" w:rsidRDefault="00370524" w:rsidP="006907AD">
      <w:pPr>
        <w:pStyle w:val="Odstavecseseznamem"/>
        <w:numPr>
          <w:ilvl w:val="0"/>
          <w:numId w:val="40"/>
        </w:numPr>
        <w:jc w:val="both"/>
      </w:pPr>
      <w:r>
        <w:t xml:space="preserve">PD Oprava </w:t>
      </w:r>
      <w:proofErr w:type="spellStart"/>
      <w:r>
        <w:t>Mandavy</w:t>
      </w:r>
      <w:proofErr w:type="spellEnd"/>
      <w:r>
        <w:t xml:space="preserve"> ve Varnsdorfu pod kostelem, Inženýrsko-geologický průzkum, Mgr. Luděk Žabka.</w:t>
      </w:r>
    </w:p>
    <w:p w:rsidR="00940908" w:rsidRPr="00940908" w:rsidRDefault="00940908" w:rsidP="006907AD">
      <w:pPr>
        <w:rPr>
          <w:snapToGrid w:val="0"/>
          <w:lang w:eastAsia="cs-CZ"/>
        </w:rPr>
      </w:pPr>
      <w:r>
        <w:rPr>
          <w:snapToGrid w:val="0"/>
          <w:lang w:eastAsia="cs-CZ"/>
        </w:rPr>
        <w:t xml:space="preserve">Dále vycházíme z </w:t>
      </w:r>
      <w:r w:rsidRPr="00940908">
        <w:rPr>
          <w:lang w:eastAsia="cs-CZ"/>
        </w:rPr>
        <w:t xml:space="preserve">technického průzkumu jezu, VODNÍ DÍLA - </w:t>
      </w:r>
      <w:r>
        <w:rPr>
          <w:lang w:eastAsia="cs-CZ"/>
        </w:rPr>
        <w:t>TBD, a.s., červen 1999.</w:t>
      </w:r>
    </w:p>
    <w:p w:rsidR="00370524" w:rsidRDefault="00370524" w:rsidP="006907AD">
      <w:pPr>
        <w:jc w:val="both"/>
      </w:pPr>
      <w:r w:rsidRPr="00370524">
        <w:t>První tři výše uvedené posudky</w:t>
      </w:r>
      <w:r w:rsidR="00940908">
        <w:t xml:space="preserve"> z Geofondu</w:t>
      </w:r>
      <w:r w:rsidRPr="00370524">
        <w:t xml:space="preserve"> provedl VOJENSKÝ PROJEKTOVÝ ÚSTAV v roce 1965 před stavbou garážového dvora na parcele 294/1 a 294/3. Sondy byly odvrtány v údolní nivě na pravém břehu </w:t>
      </w:r>
      <w:proofErr w:type="spellStart"/>
      <w:r w:rsidRPr="00370524">
        <w:t>Mandavy</w:t>
      </w:r>
      <w:proofErr w:type="spellEnd"/>
      <w:r w:rsidRPr="00370524">
        <w:t xml:space="preserve">. Nejbližší vrty v blízkosti jezu jsou z hydrogeologického průzkumu z roku 1965. Sondy ST1, ST2, ST3 byly vrtány na pravém břehu ve vzdálenosti 20 až 25 m od </w:t>
      </w:r>
      <w:proofErr w:type="spellStart"/>
      <w:r w:rsidRPr="00370524">
        <w:t>Mandavy</w:t>
      </w:r>
      <w:proofErr w:type="spellEnd"/>
      <w:r w:rsidRPr="00370524">
        <w:t xml:space="preserve">. Situačně je vrt ST3 (hloubka 10,20 m od terénu) umístěn v nadjezí a vrt ST1 (hloubka 12 m od terénu) umístěn v podjezí. Oba vrty jsou ve vzdálenosti 30 m od pravého pilíře s pohyblivého jezu. </w:t>
      </w:r>
    </w:p>
    <w:p w:rsidR="00356557" w:rsidRDefault="00356557" w:rsidP="006907AD">
      <w:pPr>
        <w:jc w:val="both"/>
      </w:pPr>
      <w:r>
        <w:t xml:space="preserve">Poslední Inženýrsko-geologický průzkum byl provedený v červnu a v červenci, v roce 2018 a to v rámci opravy nábřežních zdí </w:t>
      </w:r>
      <w:proofErr w:type="spellStart"/>
      <w:r>
        <w:t>Mandavy</w:t>
      </w:r>
      <w:proofErr w:type="spellEnd"/>
      <w:r>
        <w:t>. Nejblíže jezu jsou z uvedeného průzkumu vrty J2 a J3. Důležitým údajem z průzkumu je stanovení agresivity na beton (dle ČSN EN 206). U vrtů J2 a J3 byla z odebraných vzorků stanovena jako slabě agresivní XA1</w:t>
      </w:r>
      <w:r w:rsidR="00940908">
        <w:t>.</w:t>
      </w:r>
    </w:p>
    <w:p w:rsidR="00940908" w:rsidRPr="00370524" w:rsidRDefault="00940908" w:rsidP="006907AD">
      <w:pPr>
        <w:rPr>
          <w:b/>
        </w:rPr>
      </w:pPr>
      <w:r w:rsidRPr="00940908">
        <w:rPr>
          <w:b/>
        </w:rPr>
        <w:t>Z výše popsaných průzkumů byl</w:t>
      </w:r>
      <w:r w:rsidR="00AA1436">
        <w:rPr>
          <w:b/>
        </w:rPr>
        <w:t>o</w:t>
      </w:r>
      <w:r w:rsidRPr="00940908">
        <w:rPr>
          <w:b/>
        </w:rPr>
        <w:t xml:space="preserve"> projektantem sestaven</w:t>
      </w:r>
      <w:r w:rsidR="00AA1436">
        <w:rPr>
          <w:b/>
        </w:rPr>
        <w:t>o</w:t>
      </w:r>
      <w:r w:rsidRPr="00940908">
        <w:rPr>
          <w:b/>
        </w:rPr>
        <w:t xml:space="preserve"> geologické rozhraní uváděné v PD v části D, SO01: Sanace </w:t>
      </w:r>
      <w:proofErr w:type="spellStart"/>
      <w:r w:rsidRPr="00940908">
        <w:rPr>
          <w:b/>
        </w:rPr>
        <w:t>mezipilíře</w:t>
      </w:r>
      <w:proofErr w:type="spellEnd"/>
      <w:r w:rsidRPr="00940908">
        <w:rPr>
          <w:b/>
        </w:rPr>
        <w:t>.</w:t>
      </w:r>
    </w:p>
    <w:p w:rsidR="00370524" w:rsidRPr="00370524" w:rsidRDefault="00370524" w:rsidP="00370524">
      <w:pPr>
        <w:spacing w:before="40" w:after="40" w:line="240" w:lineRule="auto"/>
        <w:ind w:firstLine="709"/>
        <w:jc w:val="both"/>
        <w:rPr>
          <w:rFonts w:eastAsia="Times New Roman"/>
          <w:b/>
          <w:szCs w:val="20"/>
          <w:lang w:eastAsia="cs-CZ"/>
        </w:rPr>
      </w:pPr>
    </w:p>
    <w:p w:rsidR="00370524" w:rsidRPr="00370524" w:rsidRDefault="00370524" w:rsidP="00370524">
      <w:pPr>
        <w:pStyle w:val="Nadpis3"/>
      </w:pPr>
      <w:bookmarkStart w:id="9" w:name="_Toc10210151"/>
      <w:r>
        <w:t>Hydrogeologické poměry</w:t>
      </w:r>
      <w:bookmarkEnd w:id="9"/>
    </w:p>
    <w:p w:rsidR="00370524" w:rsidRPr="00370524" w:rsidRDefault="00370524" w:rsidP="00370524">
      <w:pPr>
        <w:tabs>
          <w:tab w:val="left" w:pos="2835"/>
        </w:tabs>
        <w:jc w:val="both"/>
      </w:pPr>
      <w:r w:rsidRPr="00370524">
        <w:t>Horniny lužického žulového masívu patří mezi hlubinné horniny, nemají aktivní pórovitost a obsahují jen puklinové podzemní vody malých až nepatrných vydatností. Nejpropustnější jsou rozevřené pukliny všesměrně zrnitých žulových masivů a jiných hlubinných vyvřelin. Tyto horniny mají obyčejně poměrně hluboký, písčitý plášť zvětralin, který je schopen přechodně zadržet větší množství srážkových vod.</w:t>
      </w:r>
    </w:p>
    <w:p w:rsidR="00370524" w:rsidRPr="00370524" w:rsidRDefault="00370524" w:rsidP="00370524">
      <w:pPr>
        <w:tabs>
          <w:tab w:val="left" w:pos="2835"/>
        </w:tabs>
        <w:jc w:val="both"/>
      </w:pPr>
      <w:r w:rsidRPr="00370524">
        <w:t>Od zdrojů vody puklinové je nutno odlišit zdroje průlinové podzemní vody ze suti, které vykazují značně odlišné vlastnosti a jejichž vydatnost silně kolísá v závislosti na srážkách.</w:t>
      </w:r>
    </w:p>
    <w:p w:rsidR="00370524" w:rsidRPr="00370524" w:rsidRDefault="00370524" w:rsidP="00370524">
      <w:pPr>
        <w:tabs>
          <w:tab w:val="left" w:pos="2835"/>
        </w:tabs>
        <w:jc w:val="both"/>
      </w:pPr>
      <w:r w:rsidRPr="00370524">
        <w:t>Všemi třemi sondami (ST1, ST2, ST3) při hydrogeologickém průzkumu bylo dosaženo eluvium granodioritu. Získaná voda je převážně průlinová a pochází ze svrchních poloh naplavenin (písčité štěrky s písky, místy jílnaté).</w:t>
      </w:r>
    </w:p>
    <w:p w:rsidR="00370524" w:rsidRPr="00370524" w:rsidRDefault="00370524" w:rsidP="00370524">
      <w:pPr>
        <w:tabs>
          <w:tab w:val="left" w:pos="2835"/>
        </w:tabs>
        <w:jc w:val="both"/>
      </w:pPr>
      <w:r w:rsidRPr="00370524">
        <w:t>Hladina v HPV v nadjezí na p</w:t>
      </w:r>
      <w:r w:rsidR="009D7B64">
        <w:t>ravé straně je na kótě 329,80 (</w:t>
      </w:r>
      <w:r w:rsidRPr="00370524">
        <w:t xml:space="preserve">2 m pod terénem ve vzdálenosti 10 m od </w:t>
      </w:r>
      <w:proofErr w:type="spellStart"/>
      <w:r w:rsidRPr="00370524">
        <w:t>Mandavy</w:t>
      </w:r>
      <w:proofErr w:type="spellEnd"/>
      <w:r w:rsidRPr="00370524">
        <w:t>).</w:t>
      </w:r>
    </w:p>
    <w:p w:rsidR="00370524" w:rsidRPr="00370524" w:rsidRDefault="00370524" w:rsidP="00370524">
      <w:pPr>
        <w:spacing w:before="40" w:after="40" w:line="240" w:lineRule="auto"/>
        <w:ind w:firstLine="709"/>
        <w:jc w:val="both"/>
        <w:rPr>
          <w:rFonts w:eastAsia="Times New Roman"/>
          <w:b/>
          <w:snapToGrid w:val="0"/>
          <w:szCs w:val="20"/>
          <w:lang w:eastAsia="cs-CZ"/>
        </w:rPr>
      </w:pPr>
    </w:p>
    <w:p w:rsidR="00370524" w:rsidRPr="00370524" w:rsidRDefault="00370524" w:rsidP="00370524">
      <w:pPr>
        <w:spacing w:before="40" w:after="40" w:line="240" w:lineRule="auto"/>
        <w:ind w:firstLine="709"/>
        <w:jc w:val="both"/>
        <w:rPr>
          <w:rFonts w:eastAsia="Times New Roman"/>
          <w:snapToGrid w:val="0"/>
          <w:szCs w:val="20"/>
          <w:lang w:eastAsia="cs-CZ"/>
        </w:rPr>
      </w:pPr>
    </w:p>
    <w:p w:rsidR="009D7B64" w:rsidRDefault="009D7B64">
      <w:pPr>
        <w:spacing w:before="0" w:line="240" w:lineRule="auto"/>
        <w:rPr>
          <w:rFonts w:eastAsia="Times New Roman"/>
          <w:b/>
          <w:sz w:val="26"/>
          <w:szCs w:val="26"/>
          <w:lang w:eastAsia="x-none"/>
        </w:rPr>
      </w:pPr>
      <w:r>
        <w:br w:type="page"/>
      </w:r>
    </w:p>
    <w:p w:rsidR="0034272F" w:rsidRPr="00C46B5E" w:rsidRDefault="0034272F" w:rsidP="0034272F">
      <w:pPr>
        <w:pStyle w:val="Nadpis2"/>
        <w:numPr>
          <w:ilvl w:val="1"/>
          <w:numId w:val="17"/>
        </w:numPr>
        <w:tabs>
          <w:tab w:val="left" w:pos="567"/>
        </w:tabs>
      </w:pPr>
      <w:bookmarkStart w:id="10" w:name="_Toc10210152"/>
      <w:r w:rsidRPr="00C46B5E">
        <w:rPr>
          <w:lang w:val="cs-CZ"/>
        </w:rPr>
        <w:lastRenderedPageBreak/>
        <w:t>Údaje o souladu s územním rozhodnutím</w:t>
      </w:r>
      <w:bookmarkEnd w:id="10"/>
    </w:p>
    <w:p w:rsidR="0034272F" w:rsidRPr="00C46B5E" w:rsidRDefault="0034272F" w:rsidP="00863793">
      <w:pPr>
        <w:tabs>
          <w:tab w:val="left" w:pos="2835"/>
        </w:tabs>
        <w:jc w:val="both"/>
      </w:pPr>
      <w:r w:rsidRPr="00C46B5E">
        <w:t xml:space="preserve">Pro </w:t>
      </w:r>
      <w:r w:rsidR="007C6F84">
        <w:t>stabilizaci konstrukcí jezu</w:t>
      </w:r>
      <w:r w:rsidRPr="00C46B5E">
        <w:t xml:space="preserve"> není nutné územní rozhodnutí dle zákona </w:t>
      </w:r>
      <w:r w:rsidR="005F70B3" w:rsidRPr="00C46B5E">
        <w:t xml:space="preserve">č. </w:t>
      </w:r>
      <w:r w:rsidRPr="00C46B5E">
        <w:t>183/2006</w:t>
      </w:r>
      <w:r w:rsidR="00BF4291" w:rsidRPr="00C46B5E">
        <w:t xml:space="preserve"> </w:t>
      </w:r>
      <w:r w:rsidRPr="00C46B5E">
        <w:t>Sb</w:t>
      </w:r>
      <w:r w:rsidR="00BF4291" w:rsidRPr="00C46B5E">
        <w:t>.</w:t>
      </w:r>
      <w:r w:rsidRPr="00C46B5E">
        <w:t xml:space="preserve"> ve znění novějších předpisů </w:t>
      </w:r>
      <w:r w:rsidR="005F70B3" w:rsidRPr="00C46B5E">
        <w:t xml:space="preserve">(stavební zákon), viz </w:t>
      </w:r>
      <w:r w:rsidRPr="00C46B5E">
        <w:t>§ 79</w:t>
      </w:r>
      <w:r w:rsidR="005F70B3" w:rsidRPr="00C46B5E">
        <w:t>, odst. 5</w:t>
      </w:r>
      <w:r w:rsidRPr="00C46B5E">
        <w:t>.</w:t>
      </w:r>
    </w:p>
    <w:p w:rsidR="0034272F" w:rsidRPr="006C0BC8" w:rsidRDefault="0034272F" w:rsidP="00863793">
      <w:pPr>
        <w:tabs>
          <w:tab w:val="left" w:pos="2835"/>
        </w:tabs>
        <w:jc w:val="both"/>
        <w:rPr>
          <w:color w:val="FF0000"/>
        </w:rPr>
      </w:pPr>
    </w:p>
    <w:p w:rsidR="0034272F" w:rsidRPr="000E799E" w:rsidRDefault="0034272F" w:rsidP="0034272F">
      <w:pPr>
        <w:pStyle w:val="Nadpis2"/>
        <w:numPr>
          <w:ilvl w:val="1"/>
          <w:numId w:val="17"/>
        </w:numPr>
        <w:tabs>
          <w:tab w:val="left" w:pos="567"/>
        </w:tabs>
      </w:pPr>
      <w:bookmarkStart w:id="11" w:name="_Toc10210153"/>
      <w:r w:rsidRPr="000E799E">
        <w:rPr>
          <w:lang w:val="cs-CZ"/>
        </w:rPr>
        <w:t>Údaje o souladu s územně plánovací dokumentací</w:t>
      </w:r>
      <w:bookmarkEnd w:id="11"/>
    </w:p>
    <w:p w:rsidR="002B03FD" w:rsidRPr="000E799E" w:rsidRDefault="002B03FD" w:rsidP="00863793">
      <w:pPr>
        <w:tabs>
          <w:tab w:val="left" w:pos="2835"/>
        </w:tabs>
        <w:jc w:val="both"/>
      </w:pPr>
      <w:r w:rsidRPr="000E799E">
        <w:t>Jed</w:t>
      </w:r>
      <w:r w:rsidR="005F70B3" w:rsidRPr="000E799E">
        <w:t>ná se o úpravu stávající stavby</w:t>
      </w:r>
      <w:r w:rsidRPr="000E799E">
        <w:t>.</w:t>
      </w:r>
      <w:r w:rsidR="005F70B3" w:rsidRPr="000E799E">
        <w:t xml:space="preserve"> Veškeré stavební objekty jsou součástí stávajícího vodní díla.</w:t>
      </w:r>
      <w:r w:rsidRPr="000E799E">
        <w:t xml:space="preserve"> </w:t>
      </w:r>
    </w:p>
    <w:p w:rsidR="0034272F" w:rsidRPr="000E799E" w:rsidRDefault="0034272F" w:rsidP="00863793">
      <w:pPr>
        <w:tabs>
          <w:tab w:val="left" w:pos="2835"/>
        </w:tabs>
        <w:jc w:val="both"/>
      </w:pPr>
      <w:r w:rsidRPr="000E799E">
        <w:t>Stavba je v souladu s územně plánovací dokumentací. Stavební akce je takového rozsahu, že nepodmiňuje změnu v užívání stavby.</w:t>
      </w:r>
    </w:p>
    <w:p w:rsidR="000D6011" w:rsidRPr="000E799E" w:rsidRDefault="0034272F" w:rsidP="00863793">
      <w:pPr>
        <w:tabs>
          <w:tab w:val="left" w:pos="2835"/>
        </w:tabs>
        <w:jc w:val="both"/>
      </w:pPr>
      <w:r w:rsidRPr="000E799E">
        <w:t>Stavba je řešena v souladu s ustanovením zákona č. 183/2006 Sb., o územním plánování a stavebním řádu a vyhlášky č. 501/2006 Sb., o obecných požadavcích na využívání území.</w:t>
      </w:r>
    </w:p>
    <w:p w:rsidR="002505C2" w:rsidRPr="006C0BC8" w:rsidRDefault="002505C2" w:rsidP="00863793">
      <w:pPr>
        <w:tabs>
          <w:tab w:val="left" w:pos="2835"/>
        </w:tabs>
        <w:jc w:val="both"/>
        <w:rPr>
          <w:color w:val="FF0000"/>
        </w:rPr>
      </w:pPr>
    </w:p>
    <w:p w:rsidR="000D6011" w:rsidRPr="00C46B5E" w:rsidRDefault="000D6011" w:rsidP="001759D7">
      <w:pPr>
        <w:pStyle w:val="Nadpis2"/>
        <w:numPr>
          <w:ilvl w:val="1"/>
          <w:numId w:val="17"/>
        </w:numPr>
        <w:tabs>
          <w:tab w:val="left" w:pos="426"/>
        </w:tabs>
        <w:ind w:left="426" w:hanging="426"/>
      </w:pPr>
      <w:bookmarkStart w:id="12" w:name="_Toc10210154"/>
      <w:r w:rsidRPr="00C46B5E">
        <w:rPr>
          <w:lang w:val="cs-CZ"/>
        </w:rPr>
        <w:t>Informace o vydaných rozhodnutí o povolení výjimky z obecných požadavků na využití území</w:t>
      </w:r>
      <w:bookmarkEnd w:id="12"/>
    </w:p>
    <w:p w:rsidR="0034272F" w:rsidRPr="00C46B5E" w:rsidRDefault="000D6011" w:rsidP="00863793">
      <w:pPr>
        <w:tabs>
          <w:tab w:val="left" w:pos="2835"/>
        </w:tabs>
        <w:jc w:val="both"/>
      </w:pPr>
      <w:r w:rsidRPr="00C46B5E">
        <w:t>Stavba je v souladu s obecnými požadavky na využití území. Výjimky nejsou.</w:t>
      </w:r>
    </w:p>
    <w:p w:rsidR="005F70B3" w:rsidRPr="006C0BC8" w:rsidRDefault="005F70B3" w:rsidP="00863793">
      <w:pPr>
        <w:tabs>
          <w:tab w:val="left" w:pos="2835"/>
        </w:tabs>
        <w:jc w:val="both"/>
        <w:rPr>
          <w:color w:val="FF0000"/>
        </w:rPr>
      </w:pPr>
    </w:p>
    <w:p w:rsidR="000D6011" w:rsidRPr="000E799E" w:rsidRDefault="000D6011" w:rsidP="000D6011">
      <w:pPr>
        <w:pStyle w:val="Nadpis2"/>
        <w:numPr>
          <w:ilvl w:val="1"/>
          <w:numId w:val="17"/>
        </w:numPr>
        <w:tabs>
          <w:tab w:val="left" w:pos="567"/>
        </w:tabs>
      </w:pPr>
      <w:bookmarkStart w:id="13" w:name="_Toc10210155"/>
      <w:r w:rsidRPr="000E799E">
        <w:rPr>
          <w:lang w:val="cs-CZ"/>
        </w:rPr>
        <w:t>Informace o zohlednění podmínek a závazných stanovisek dotčených orgánů</w:t>
      </w:r>
      <w:bookmarkEnd w:id="13"/>
    </w:p>
    <w:p w:rsidR="000E799E" w:rsidRPr="000E799E" w:rsidRDefault="000E799E" w:rsidP="00863793">
      <w:pPr>
        <w:tabs>
          <w:tab w:val="left" w:pos="2835"/>
        </w:tabs>
        <w:jc w:val="both"/>
      </w:pPr>
      <w:r w:rsidRPr="000E799E">
        <w:t>V blízkosti jezu a v obvodu staveniště nejsou žádné inženýrské sítě.</w:t>
      </w:r>
    </w:p>
    <w:p w:rsidR="009A49EC" w:rsidRPr="000E799E" w:rsidRDefault="009A49EC" w:rsidP="00863793">
      <w:pPr>
        <w:tabs>
          <w:tab w:val="left" w:pos="2835"/>
        </w:tabs>
        <w:jc w:val="both"/>
      </w:pPr>
      <w:r w:rsidRPr="000E799E">
        <w:t>Vyjádření správců sítí jsou součástí dokladové části.</w:t>
      </w:r>
    </w:p>
    <w:p w:rsidR="000D6011" w:rsidRDefault="002B03FD" w:rsidP="00863793">
      <w:pPr>
        <w:tabs>
          <w:tab w:val="left" w:pos="2835"/>
        </w:tabs>
        <w:jc w:val="both"/>
      </w:pPr>
      <w:r w:rsidRPr="00C46B5E">
        <w:t>Během provádění stavby budou respektovány obecné požadavky na provádění stavby zejména z hlediska ochrany životního prostředí</w:t>
      </w:r>
      <w:r w:rsidR="000D6011" w:rsidRPr="00C46B5E">
        <w:t>.</w:t>
      </w:r>
      <w:r w:rsidR="009F55EE" w:rsidRPr="00C46B5E">
        <w:t xml:space="preserve"> Dále budou respektovány podmínky provozu vodního díla stanovené aktuálně platným manipulačním řádem.</w:t>
      </w:r>
    </w:p>
    <w:p w:rsidR="005016D6" w:rsidRPr="007C6F84" w:rsidRDefault="005016D6" w:rsidP="007C6F84">
      <w:pPr>
        <w:tabs>
          <w:tab w:val="left" w:pos="2835"/>
        </w:tabs>
        <w:jc w:val="both"/>
      </w:pPr>
      <w:r w:rsidRPr="007C6F84">
        <w:t xml:space="preserve">Dále budou zohledněny požadavky majitele přístupového pozemku a pozemku pro zařízení staveniště: </w:t>
      </w:r>
      <w:proofErr w:type="spellStart"/>
      <w:proofErr w:type="gramStart"/>
      <w:r w:rsidRPr="007C6F84">
        <w:t>p.č</w:t>
      </w:r>
      <w:proofErr w:type="spellEnd"/>
      <w:r w:rsidRPr="007C6F84">
        <w:t>.</w:t>
      </w:r>
      <w:proofErr w:type="gramEnd"/>
      <w:r w:rsidRPr="007C6F84">
        <w:t xml:space="preserve"> </w:t>
      </w:r>
      <w:r w:rsidR="00A46C9E" w:rsidRPr="007C6F84">
        <w:t xml:space="preserve">287/1, pan Josef Šusta. </w:t>
      </w:r>
      <w:r w:rsidR="001A4E07" w:rsidRPr="007C6F84">
        <w:t>Vyjádření</w:t>
      </w:r>
      <w:r w:rsidR="007C6F84">
        <w:t xml:space="preserve"> a souhlas</w:t>
      </w:r>
      <w:r w:rsidR="001A4E07" w:rsidRPr="007C6F84">
        <w:t xml:space="preserve"> je</w:t>
      </w:r>
      <w:r w:rsidR="00A46C9E" w:rsidRPr="007C6F84">
        <w:t xml:space="preserve"> uveden</w:t>
      </w:r>
      <w:r w:rsidR="001A4E07" w:rsidRPr="007C6F84">
        <w:t>o</w:t>
      </w:r>
      <w:r w:rsidR="00A46C9E" w:rsidRPr="007C6F84">
        <w:t xml:space="preserve"> v dokladové části.</w:t>
      </w:r>
      <w:r w:rsidR="004C39E7" w:rsidRPr="007C6F84">
        <w:t xml:space="preserve"> </w:t>
      </w:r>
    </w:p>
    <w:p w:rsidR="008508DD" w:rsidRPr="006C0BC8" w:rsidRDefault="008508DD" w:rsidP="00863793">
      <w:pPr>
        <w:tabs>
          <w:tab w:val="left" w:pos="2835"/>
        </w:tabs>
        <w:jc w:val="both"/>
        <w:rPr>
          <w:color w:val="FF0000"/>
        </w:rPr>
      </w:pPr>
    </w:p>
    <w:p w:rsidR="000D6011" w:rsidRPr="00DD2AD6" w:rsidRDefault="00CF38DA" w:rsidP="000D6011">
      <w:pPr>
        <w:pStyle w:val="Nadpis2"/>
        <w:numPr>
          <w:ilvl w:val="1"/>
          <w:numId w:val="17"/>
        </w:numPr>
        <w:tabs>
          <w:tab w:val="left" w:pos="567"/>
        </w:tabs>
      </w:pPr>
      <w:bookmarkStart w:id="14" w:name="_Toc10210156"/>
      <w:r w:rsidRPr="00DD2AD6">
        <w:rPr>
          <w:lang w:val="cs-CZ"/>
        </w:rPr>
        <w:t>Výčet a závěry provedených průzkum</w:t>
      </w:r>
      <w:r w:rsidR="000D6011" w:rsidRPr="00DD2AD6">
        <w:rPr>
          <w:lang w:val="cs-CZ"/>
        </w:rPr>
        <w:t>ů</w:t>
      </w:r>
      <w:r w:rsidRPr="00DD2AD6">
        <w:rPr>
          <w:lang w:val="cs-CZ"/>
        </w:rPr>
        <w:t xml:space="preserve"> a rozborů</w:t>
      </w:r>
      <w:bookmarkEnd w:id="14"/>
    </w:p>
    <w:p w:rsidR="004C39E7" w:rsidRPr="00077AC3" w:rsidRDefault="00DD2AD6" w:rsidP="00C42FDB">
      <w:pPr>
        <w:tabs>
          <w:tab w:val="left" w:pos="2835"/>
        </w:tabs>
        <w:jc w:val="both"/>
      </w:pPr>
      <w:r w:rsidRPr="00077AC3">
        <w:t xml:space="preserve">V rámci </w:t>
      </w:r>
      <w:r w:rsidR="007C6F84">
        <w:t>předprojektové přípravy byl,</w:t>
      </w:r>
      <w:r w:rsidRPr="00077AC3">
        <w:t xml:space="preserve"> na </w:t>
      </w:r>
      <w:r w:rsidR="004C39E7" w:rsidRPr="00077AC3">
        <w:t>objednávku</w:t>
      </w:r>
      <w:r w:rsidRPr="00077AC3">
        <w:t xml:space="preserve"> správce vodního díla Povodí Ohře, státní podnik</w:t>
      </w:r>
      <w:r w:rsidR="007C6F84">
        <w:t>,</w:t>
      </w:r>
      <w:r w:rsidR="004C39E7" w:rsidRPr="00077AC3">
        <w:t xml:space="preserve"> proveden firmou VODNÍ DÍLA – TBD a.s. stavební průzkum. Předmětem stavebního průzkumu bylo provedení vizuální prohlídky přístupných a viditelných částí levého jezového pilíře</w:t>
      </w:r>
      <w:r w:rsidR="007C6F84">
        <w:t xml:space="preserve"> původního pohyblivého jezu</w:t>
      </w:r>
      <w:r w:rsidR="004C39E7" w:rsidRPr="00077AC3">
        <w:t xml:space="preserve">. Stavební průzkum také obsahoval provedení kontrolního jádrového vrtu v místě silného průsaku do stěny pilíře. Dále byl proveden druhý vrt menšího průměru do stěny pilíře. Úkolem tohoto vrtu je také dokumentace stavu konstrukce, ale dále se očekává částečné odvodnění střední části pilíře do vývaru. Ze získaných výsledků vyplynulo, že konstrukce pilíře je výrazně narušená a to především z vnitřní strany. Vnější kamenná obezdívka z pískovcových kvádrů vykazuje jen drobné poruchy, které je možné poměrně snadno opravit. Bohužel vnitřní výplň je velmi špatná. Umožňuje poměrně volné proudění </w:t>
      </w:r>
      <w:r w:rsidR="004C39E7" w:rsidRPr="00077AC3">
        <w:lastRenderedPageBreak/>
        <w:t>vody, které má pak špatný vliv i na vnější plášť, povrch odmrzá, kameny a spárová výplň degraduje.</w:t>
      </w:r>
    </w:p>
    <w:p w:rsidR="001A4E07" w:rsidRPr="00077AC3" w:rsidRDefault="004C39E7" w:rsidP="00C42FDB">
      <w:pPr>
        <w:tabs>
          <w:tab w:val="left" w:pos="2835"/>
        </w:tabs>
        <w:jc w:val="both"/>
      </w:pPr>
      <w:r w:rsidRPr="00077AC3">
        <w:t xml:space="preserve">V závěru technické zprávy z průzkumu byly nastíněny </w:t>
      </w:r>
      <w:r w:rsidR="00AD5FB5" w:rsidRPr="00077AC3">
        <w:t>dvě</w:t>
      </w:r>
      <w:r w:rsidRPr="00077AC3">
        <w:t xml:space="preserve"> základní možnost</w:t>
      </w:r>
      <w:r w:rsidR="001062B0" w:rsidRPr="00077AC3">
        <w:t>i</w:t>
      </w:r>
      <w:r w:rsidRPr="00077AC3">
        <w:t>, jak přistoupit k opravě jezového pilíře (1. nové vyzdění jezového pilíře, 2. zpevnění pilíře injektáží).</w:t>
      </w:r>
    </w:p>
    <w:p w:rsidR="00ED4A35" w:rsidRPr="00DD2AD6" w:rsidRDefault="00ED4A35" w:rsidP="005537CF">
      <w:pPr>
        <w:tabs>
          <w:tab w:val="left" w:pos="2835"/>
        </w:tabs>
        <w:jc w:val="both"/>
        <w:rPr>
          <w:color w:val="1F4E79" w:themeColor="accent1" w:themeShade="80"/>
        </w:rPr>
      </w:pPr>
    </w:p>
    <w:p w:rsidR="00D24FC9" w:rsidRPr="000E799E" w:rsidRDefault="00D24FC9" w:rsidP="00D24FC9">
      <w:pPr>
        <w:pStyle w:val="Nadpis2"/>
        <w:numPr>
          <w:ilvl w:val="1"/>
          <w:numId w:val="17"/>
        </w:numPr>
        <w:tabs>
          <w:tab w:val="left" w:pos="567"/>
        </w:tabs>
      </w:pPr>
      <w:bookmarkStart w:id="15" w:name="_Toc10210157"/>
      <w:r w:rsidRPr="000E799E">
        <w:rPr>
          <w:lang w:val="cs-CZ"/>
        </w:rPr>
        <w:t>Ochrana území podle jiných právních předpisů</w:t>
      </w:r>
      <w:bookmarkEnd w:id="15"/>
    </w:p>
    <w:p w:rsidR="000D6011" w:rsidRPr="000E799E" w:rsidRDefault="00D24FC9" w:rsidP="00D24FC9">
      <w:pPr>
        <w:tabs>
          <w:tab w:val="left" w:pos="2835"/>
        </w:tabs>
        <w:jc w:val="both"/>
      </w:pPr>
      <w:r w:rsidRPr="000E799E">
        <w:t xml:space="preserve">Na území </w:t>
      </w:r>
      <w:r w:rsidR="000E799E" w:rsidRPr="000E799E">
        <w:t>jezu Varnsdorf v </w:t>
      </w:r>
      <w:proofErr w:type="gramStart"/>
      <w:r w:rsidR="00DC68A8">
        <w:t>ř</w:t>
      </w:r>
      <w:r w:rsidR="000E799E" w:rsidRPr="000E799E">
        <w:t>.km</w:t>
      </w:r>
      <w:proofErr w:type="gramEnd"/>
      <w:r w:rsidR="000E799E" w:rsidRPr="000E799E">
        <w:t xml:space="preserve"> 4,140 řeky </w:t>
      </w:r>
      <w:proofErr w:type="spellStart"/>
      <w:r w:rsidR="000E799E" w:rsidRPr="000E799E">
        <w:t>Mandavy</w:t>
      </w:r>
      <w:proofErr w:type="spellEnd"/>
      <w:r w:rsidRPr="000E799E">
        <w:t xml:space="preserve"> nejsou stanovena žádná ochranná a bezpečnostní pásma.</w:t>
      </w:r>
    </w:p>
    <w:p w:rsidR="00D24FC9" w:rsidRPr="006C0BC8" w:rsidRDefault="00D24FC9" w:rsidP="00D24FC9">
      <w:pPr>
        <w:tabs>
          <w:tab w:val="left" w:pos="2835"/>
        </w:tabs>
        <w:jc w:val="both"/>
        <w:rPr>
          <w:b/>
          <w:color w:val="FF0000"/>
        </w:rPr>
      </w:pPr>
    </w:p>
    <w:p w:rsidR="00D24FC9" w:rsidRPr="000E799E" w:rsidRDefault="00D24FC9" w:rsidP="00D24FC9">
      <w:pPr>
        <w:pStyle w:val="Nadpis2"/>
        <w:numPr>
          <w:ilvl w:val="1"/>
          <w:numId w:val="17"/>
        </w:numPr>
        <w:tabs>
          <w:tab w:val="left" w:pos="567"/>
        </w:tabs>
      </w:pPr>
      <w:bookmarkStart w:id="16" w:name="_Toc10210158"/>
      <w:r w:rsidRPr="000E799E">
        <w:rPr>
          <w:lang w:val="cs-CZ"/>
        </w:rPr>
        <w:t>Poloha vzhledem k záplavovému území</w:t>
      </w:r>
      <w:bookmarkEnd w:id="16"/>
    </w:p>
    <w:p w:rsidR="00D24FC9" w:rsidRPr="000E799E" w:rsidRDefault="009B76F2" w:rsidP="00D24FC9">
      <w:pPr>
        <w:tabs>
          <w:tab w:val="left" w:pos="2835"/>
        </w:tabs>
        <w:jc w:val="both"/>
      </w:pPr>
      <w:r w:rsidRPr="000E799E">
        <w:t>Jedná se o součást vodního díla, které je svým charakterem umístěno a přizpůsobeno záplavovému území.</w:t>
      </w:r>
    </w:p>
    <w:p w:rsidR="0034272F" w:rsidRPr="006C0BC8" w:rsidRDefault="0034272F" w:rsidP="0034272F">
      <w:pPr>
        <w:tabs>
          <w:tab w:val="left" w:pos="2835"/>
        </w:tabs>
        <w:jc w:val="both"/>
        <w:rPr>
          <w:b/>
          <w:color w:val="FF0000"/>
        </w:rPr>
      </w:pPr>
    </w:p>
    <w:p w:rsidR="00D63C8C" w:rsidRPr="000E799E" w:rsidRDefault="00D63C8C" w:rsidP="00D63C8C">
      <w:pPr>
        <w:pStyle w:val="Nadpis2"/>
        <w:numPr>
          <w:ilvl w:val="1"/>
          <w:numId w:val="17"/>
        </w:numPr>
        <w:tabs>
          <w:tab w:val="left" w:pos="567"/>
        </w:tabs>
      </w:pPr>
      <w:bookmarkStart w:id="17" w:name="_Toc10210159"/>
      <w:r w:rsidRPr="000E799E">
        <w:rPr>
          <w:lang w:val="cs-CZ"/>
        </w:rPr>
        <w:t>Vliv stavby na okolní stavby a pozemky a na odtokové poměry v území</w:t>
      </w:r>
      <w:bookmarkEnd w:id="17"/>
    </w:p>
    <w:p w:rsidR="00D24FC9" w:rsidRPr="000E799E" w:rsidRDefault="00D63C8C" w:rsidP="0034272F">
      <w:pPr>
        <w:tabs>
          <w:tab w:val="left" w:pos="2835"/>
        </w:tabs>
        <w:jc w:val="both"/>
      </w:pPr>
      <w:r w:rsidRPr="000E799E">
        <w:t xml:space="preserve">Stavba žádným </w:t>
      </w:r>
      <w:r w:rsidR="00D8423E" w:rsidRPr="000E799E">
        <w:t xml:space="preserve">negativním </w:t>
      </w:r>
      <w:r w:rsidRPr="000E799E">
        <w:t>způsobem neovlivní okolní stavby a pozemky, ani nezmění odtokové poměry.</w:t>
      </w:r>
      <w:r w:rsidR="00D8423E" w:rsidRPr="000E799E">
        <w:t xml:space="preserve"> </w:t>
      </w:r>
    </w:p>
    <w:p w:rsidR="00D63C8C" w:rsidRPr="006C0BC8" w:rsidRDefault="00D63C8C" w:rsidP="0034272F">
      <w:pPr>
        <w:tabs>
          <w:tab w:val="left" w:pos="2835"/>
        </w:tabs>
        <w:jc w:val="both"/>
        <w:rPr>
          <w:color w:val="FF0000"/>
        </w:rPr>
      </w:pPr>
    </w:p>
    <w:p w:rsidR="00D63C8C" w:rsidRPr="000E799E" w:rsidRDefault="00D63C8C" w:rsidP="00D63C8C">
      <w:pPr>
        <w:pStyle w:val="Nadpis2"/>
        <w:numPr>
          <w:ilvl w:val="1"/>
          <w:numId w:val="17"/>
        </w:numPr>
        <w:tabs>
          <w:tab w:val="left" w:pos="567"/>
        </w:tabs>
      </w:pPr>
      <w:bookmarkStart w:id="18" w:name="_Toc10210160"/>
      <w:r w:rsidRPr="000E799E">
        <w:rPr>
          <w:lang w:val="cs-CZ"/>
        </w:rPr>
        <w:t>Požadavky na asanace, demolice, kácení dřevin</w:t>
      </w:r>
      <w:bookmarkEnd w:id="18"/>
    </w:p>
    <w:p w:rsidR="008D3138" w:rsidRPr="000E799E" w:rsidRDefault="009B76F2" w:rsidP="00D63C8C">
      <w:pPr>
        <w:tabs>
          <w:tab w:val="left" w:pos="2835"/>
        </w:tabs>
        <w:jc w:val="both"/>
      </w:pPr>
      <w:r w:rsidRPr="000E799E">
        <w:t>Realizace nevytváří požadavky na asanace a demolice.</w:t>
      </w:r>
    </w:p>
    <w:p w:rsidR="00D63C8C" w:rsidRPr="000E799E" w:rsidRDefault="00E73EF6" w:rsidP="00D63C8C">
      <w:pPr>
        <w:tabs>
          <w:tab w:val="left" w:pos="2835"/>
        </w:tabs>
        <w:jc w:val="both"/>
      </w:pPr>
      <w:r w:rsidRPr="000E799E">
        <w:t>Realizací stavby nedojde ke k</w:t>
      </w:r>
      <w:r w:rsidR="00D63C8C" w:rsidRPr="000E799E">
        <w:t>ácení stromů</w:t>
      </w:r>
      <w:r w:rsidRPr="000E799E">
        <w:t>, nebude ovlivněna vegetace</w:t>
      </w:r>
      <w:r w:rsidR="00D63C8C" w:rsidRPr="000E799E">
        <w:t>.</w:t>
      </w:r>
    </w:p>
    <w:p w:rsidR="00D63C8C" w:rsidRPr="006C0BC8" w:rsidRDefault="00D63C8C" w:rsidP="0034272F">
      <w:pPr>
        <w:tabs>
          <w:tab w:val="left" w:pos="2835"/>
        </w:tabs>
        <w:jc w:val="both"/>
        <w:rPr>
          <w:color w:val="FF0000"/>
        </w:rPr>
      </w:pPr>
    </w:p>
    <w:p w:rsidR="00E73EF6" w:rsidRPr="000E799E" w:rsidRDefault="002C250B" w:rsidP="00E73EF6">
      <w:pPr>
        <w:pStyle w:val="Nadpis2"/>
        <w:numPr>
          <w:ilvl w:val="1"/>
          <w:numId w:val="17"/>
        </w:numPr>
        <w:tabs>
          <w:tab w:val="left" w:pos="567"/>
        </w:tabs>
        <w:ind w:left="567" w:hanging="567"/>
      </w:pPr>
      <w:bookmarkStart w:id="19" w:name="_Toc10210161"/>
      <w:r w:rsidRPr="000E799E">
        <w:rPr>
          <w:lang w:val="cs-CZ"/>
        </w:rPr>
        <w:t>P</w:t>
      </w:r>
      <w:proofErr w:type="spellStart"/>
      <w:r w:rsidRPr="000E799E">
        <w:t>ožadavky</w:t>
      </w:r>
      <w:proofErr w:type="spellEnd"/>
      <w:r w:rsidR="006A2FF9">
        <w:t xml:space="preserve"> na max.</w:t>
      </w:r>
      <w:r w:rsidR="00E73EF6" w:rsidRPr="000E799E">
        <w:t xml:space="preserve"> zábory ZPF nebo pozemků určených k plnění funkce les</w:t>
      </w:r>
      <w:r w:rsidR="00E73EF6" w:rsidRPr="000E799E">
        <w:rPr>
          <w:lang w:val="cs-CZ"/>
        </w:rPr>
        <w:t>a</w:t>
      </w:r>
      <w:bookmarkEnd w:id="19"/>
    </w:p>
    <w:p w:rsidR="00E73EF6" w:rsidRPr="000E799E" w:rsidRDefault="00E73EF6" w:rsidP="00E73EF6">
      <w:pPr>
        <w:tabs>
          <w:tab w:val="left" w:pos="2835"/>
        </w:tabs>
        <w:jc w:val="both"/>
      </w:pPr>
      <w:r w:rsidRPr="000E799E">
        <w:t>Žádný z dotčených pozemků není součástí ZPF ani pozemkem určeným k plnění funkce lesa.</w:t>
      </w:r>
    </w:p>
    <w:p w:rsidR="00E73EF6" w:rsidRPr="006C0BC8" w:rsidRDefault="00E73EF6" w:rsidP="00E73EF6">
      <w:pPr>
        <w:tabs>
          <w:tab w:val="left" w:pos="2835"/>
        </w:tabs>
        <w:jc w:val="both"/>
        <w:rPr>
          <w:color w:val="FF0000"/>
        </w:rPr>
      </w:pPr>
    </w:p>
    <w:p w:rsidR="00E73EF6" w:rsidRPr="000E799E" w:rsidRDefault="008D3138" w:rsidP="00E931CC">
      <w:pPr>
        <w:pStyle w:val="Nadpis2"/>
        <w:numPr>
          <w:ilvl w:val="1"/>
          <w:numId w:val="17"/>
        </w:numPr>
        <w:tabs>
          <w:tab w:val="left" w:pos="567"/>
          <w:tab w:val="left" w:pos="2835"/>
        </w:tabs>
        <w:ind w:left="567" w:hanging="567"/>
        <w:jc w:val="both"/>
      </w:pPr>
      <w:bookmarkStart w:id="20" w:name="_Toc10210162"/>
      <w:r w:rsidRPr="000E799E">
        <w:rPr>
          <w:lang w:val="cs-CZ"/>
        </w:rPr>
        <w:t>Ú</w:t>
      </w:r>
      <w:r w:rsidRPr="000E799E">
        <w:t>zemně technické podmínky - napojení stavby na dopravní a technickou infrastruktur</w:t>
      </w:r>
      <w:r w:rsidRPr="000E799E">
        <w:rPr>
          <w:lang w:val="cs-CZ"/>
        </w:rPr>
        <w:t>u</w:t>
      </w:r>
      <w:bookmarkEnd w:id="20"/>
    </w:p>
    <w:p w:rsidR="005D6C95" w:rsidRPr="000E799E" w:rsidRDefault="005D6C95" w:rsidP="008D3138">
      <w:pPr>
        <w:jc w:val="both"/>
        <w:rPr>
          <w:lang w:eastAsia="x-none"/>
        </w:rPr>
      </w:pPr>
      <w:r w:rsidRPr="000E799E">
        <w:rPr>
          <w:lang w:eastAsia="x-none"/>
        </w:rPr>
        <w:t>Napojení na technickou infrastrukturu (zdroje vody a energií) v provozu není potřeba. Realizací záměru nedochází k požadavkům na</w:t>
      </w:r>
      <w:r w:rsidR="00D8423E" w:rsidRPr="000E799E">
        <w:rPr>
          <w:lang w:eastAsia="x-none"/>
        </w:rPr>
        <w:t xml:space="preserve"> změny v</w:t>
      </w:r>
      <w:r w:rsidRPr="000E799E">
        <w:rPr>
          <w:lang w:eastAsia="x-none"/>
        </w:rPr>
        <w:t xml:space="preserve"> dopravní</w:t>
      </w:r>
      <w:r w:rsidR="00D8423E" w:rsidRPr="000E799E">
        <w:rPr>
          <w:lang w:eastAsia="x-none"/>
        </w:rPr>
        <w:t>m</w:t>
      </w:r>
      <w:r w:rsidRPr="000E799E">
        <w:rPr>
          <w:lang w:eastAsia="x-none"/>
        </w:rPr>
        <w:t xml:space="preserve"> řešení. Stavba neslouží osobám se sníženou schopností orientace a pohybu.</w:t>
      </w:r>
    </w:p>
    <w:p w:rsidR="00D8423E" w:rsidRPr="006C0BC8" w:rsidRDefault="00D8423E" w:rsidP="008D3138">
      <w:pPr>
        <w:jc w:val="both"/>
        <w:rPr>
          <w:color w:val="FF0000"/>
          <w:lang w:eastAsia="x-none"/>
        </w:rPr>
      </w:pPr>
    </w:p>
    <w:p w:rsidR="00C42FDB" w:rsidRDefault="00C42FDB">
      <w:pPr>
        <w:spacing w:before="0" w:line="240" w:lineRule="auto"/>
        <w:rPr>
          <w:rFonts w:eastAsia="Times New Roman"/>
          <w:b/>
          <w:sz w:val="26"/>
          <w:szCs w:val="26"/>
          <w:lang w:eastAsia="x-none"/>
        </w:rPr>
      </w:pPr>
      <w:r>
        <w:br w:type="page"/>
      </w:r>
    </w:p>
    <w:p w:rsidR="002B0392" w:rsidRPr="006C0BC8" w:rsidRDefault="002B0392" w:rsidP="002B0392">
      <w:pPr>
        <w:pStyle w:val="Nadpis2"/>
        <w:numPr>
          <w:ilvl w:val="1"/>
          <w:numId w:val="17"/>
        </w:numPr>
        <w:tabs>
          <w:tab w:val="left" w:pos="567"/>
          <w:tab w:val="left" w:pos="2835"/>
        </w:tabs>
        <w:ind w:left="567" w:hanging="567"/>
        <w:jc w:val="both"/>
      </w:pPr>
      <w:bookmarkStart w:id="21" w:name="_Toc10210163"/>
      <w:r w:rsidRPr="006C0BC8">
        <w:rPr>
          <w:lang w:val="cs-CZ"/>
        </w:rPr>
        <w:lastRenderedPageBreak/>
        <w:t>V</w:t>
      </w:r>
      <w:proofErr w:type="spellStart"/>
      <w:r w:rsidRPr="006C0BC8">
        <w:t>ěcné</w:t>
      </w:r>
      <w:proofErr w:type="spellEnd"/>
      <w:r w:rsidRPr="006C0BC8">
        <w:t xml:space="preserve"> a časové vazby stavby, podmiňující, vyvolané související investic</w:t>
      </w:r>
      <w:r w:rsidRPr="006C0BC8">
        <w:rPr>
          <w:lang w:val="cs-CZ"/>
        </w:rPr>
        <w:t>e</w:t>
      </w:r>
      <w:bookmarkEnd w:id="21"/>
    </w:p>
    <w:p w:rsidR="002B0392" w:rsidRDefault="005D6C95" w:rsidP="002B0392">
      <w:pPr>
        <w:jc w:val="both"/>
        <w:rPr>
          <w:lang w:eastAsia="x-none"/>
        </w:rPr>
      </w:pPr>
      <w:r w:rsidRPr="006C0BC8">
        <w:rPr>
          <w:lang w:eastAsia="x-none"/>
        </w:rPr>
        <w:t>Stavba</w:t>
      </w:r>
      <w:r w:rsidR="002B0392" w:rsidRPr="006C0BC8">
        <w:rPr>
          <w:lang w:eastAsia="x-none"/>
        </w:rPr>
        <w:t xml:space="preserve"> nemá podmiňující investice. </w:t>
      </w:r>
    </w:p>
    <w:p w:rsidR="003B79CD" w:rsidRDefault="003B79CD" w:rsidP="002B0392">
      <w:pPr>
        <w:jc w:val="both"/>
        <w:rPr>
          <w:lang w:eastAsia="x-none"/>
        </w:rPr>
      </w:pPr>
      <w:r>
        <w:rPr>
          <w:lang w:eastAsia="x-none"/>
        </w:rPr>
        <w:t xml:space="preserve">Provedení stavebních prací se předpokládá v roce 2020 a to v letních a podzimních měsících (červen - září). </w:t>
      </w:r>
    </w:p>
    <w:p w:rsidR="007C6F84" w:rsidRDefault="007C6F84" w:rsidP="002B0392">
      <w:pPr>
        <w:jc w:val="both"/>
        <w:rPr>
          <w:lang w:eastAsia="x-none"/>
        </w:rPr>
      </w:pPr>
      <w:r>
        <w:rPr>
          <w:lang w:eastAsia="x-none"/>
        </w:rPr>
        <w:t xml:space="preserve">Pro provedení stavby </w:t>
      </w:r>
      <w:r w:rsidR="003B79CD">
        <w:rPr>
          <w:lang w:eastAsia="x-none"/>
        </w:rPr>
        <w:t>je navrženo</w:t>
      </w:r>
      <w:r>
        <w:rPr>
          <w:lang w:eastAsia="x-none"/>
        </w:rPr>
        <w:t xml:space="preserve"> vypuštění jezové zdrže a to na dobu min. cca </w:t>
      </w:r>
      <w:r w:rsidR="003B79CD">
        <w:rPr>
          <w:lang w:eastAsia="x-none"/>
        </w:rPr>
        <w:t>5</w:t>
      </w:r>
      <w:r>
        <w:rPr>
          <w:lang w:eastAsia="x-none"/>
        </w:rPr>
        <w:t xml:space="preserve">0 dni. Z tohoto důvodu bude vypracována investorem </w:t>
      </w:r>
      <w:r w:rsidRPr="006A2FF9">
        <w:rPr>
          <w:b/>
          <w:lang w:eastAsia="x-none"/>
        </w:rPr>
        <w:t>Mimořádná manipulace</w:t>
      </w:r>
      <w:r w:rsidR="003B79CD">
        <w:rPr>
          <w:lang w:eastAsia="x-none"/>
        </w:rPr>
        <w:t>.</w:t>
      </w:r>
    </w:p>
    <w:p w:rsidR="003B79CD" w:rsidRDefault="003B79CD" w:rsidP="002B0392">
      <w:pPr>
        <w:jc w:val="both"/>
        <w:rPr>
          <w:lang w:eastAsia="x-none"/>
        </w:rPr>
      </w:pPr>
      <w:r>
        <w:rPr>
          <w:lang w:eastAsia="x-none"/>
        </w:rPr>
        <w:t>Případné zajištění vody do náhonu bude řešeno čerpáním.</w:t>
      </w:r>
    </w:p>
    <w:p w:rsidR="003B79CD" w:rsidRPr="006C0BC8" w:rsidRDefault="003B79CD" w:rsidP="002B0392">
      <w:pPr>
        <w:jc w:val="both"/>
        <w:rPr>
          <w:lang w:eastAsia="x-none"/>
        </w:rPr>
      </w:pPr>
      <w:r>
        <w:rPr>
          <w:lang w:eastAsia="x-none"/>
        </w:rPr>
        <w:t>Po dobu vypuštěné zdrže bude rybí přechod bez vody.</w:t>
      </w:r>
    </w:p>
    <w:p w:rsidR="005D6C95" w:rsidRPr="006C0BC8" w:rsidRDefault="005D6C95" w:rsidP="005D6C95">
      <w:pPr>
        <w:tabs>
          <w:tab w:val="left" w:pos="2835"/>
        </w:tabs>
        <w:jc w:val="both"/>
        <w:rPr>
          <w:color w:val="FF0000"/>
        </w:rPr>
      </w:pPr>
    </w:p>
    <w:p w:rsidR="002B0392" w:rsidRPr="000E799E" w:rsidRDefault="002B0392" w:rsidP="002B0392">
      <w:pPr>
        <w:pStyle w:val="Nadpis2"/>
        <w:numPr>
          <w:ilvl w:val="1"/>
          <w:numId w:val="17"/>
        </w:numPr>
        <w:tabs>
          <w:tab w:val="left" w:pos="567"/>
          <w:tab w:val="left" w:pos="2835"/>
        </w:tabs>
        <w:jc w:val="both"/>
      </w:pPr>
      <w:bookmarkStart w:id="22" w:name="_Toc10210164"/>
      <w:r w:rsidRPr="000E799E">
        <w:rPr>
          <w:lang w:val="cs-CZ"/>
        </w:rPr>
        <w:t>Seznam pozemků podle katastru nemovitostí, na kterých se stavba provádí</w:t>
      </w:r>
      <w:bookmarkEnd w:id="22"/>
    </w:p>
    <w:p w:rsidR="005D6C95" w:rsidRPr="000E799E" w:rsidRDefault="006E5289" w:rsidP="005D6C95">
      <w:pPr>
        <w:jc w:val="both"/>
        <w:rPr>
          <w:szCs w:val="24"/>
        </w:rPr>
      </w:pPr>
      <w:r w:rsidRPr="000E799E">
        <w:rPr>
          <w:szCs w:val="24"/>
        </w:rPr>
        <w:t>Pozemky obvodu stavby</w:t>
      </w:r>
      <w:r w:rsidR="005D6C95" w:rsidRPr="000E799E">
        <w:rPr>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1027"/>
        <w:gridCol w:w="922"/>
        <w:gridCol w:w="1487"/>
        <w:gridCol w:w="1544"/>
        <w:gridCol w:w="983"/>
        <w:gridCol w:w="2521"/>
      </w:tblGrid>
      <w:tr w:rsidR="00B85BCE" w:rsidRPr="00B85BCE" w:rsidTr="00E31DBE">
        <w:tc>
          <w:tcPr>
            <w:tcW w:w="872" w:type="dxa"/>
            <w:shd w:val="clear" w:color="auto" w:fill="auto"/>
            <w:vAlign w:val="bottom"/>
          </w:tcPr>
          <w:p w:rsidR="005D6C95" w:rsidRPr="00B85BCE" w:rsidRDefault="005D6C95" w:rsidP="00E56684">
            <w:pPr>
              <w:jc w:val="center"/>
              <w:rPr>
                <w:b/>
                <w:sz w:val="20"/>
              </w:rPr>
            </w:pPr>
            <w:proofErr w:type="spellStart"/>
            <w:r w:rsidRPr="00B85BCE">
              <w:rPr>
                <w:b/>
                <w:sz w:val="20"/>
              </w:rPr>
              <w:t>parc</w:t>
            </w:r>
            <w:proofErr w:type="spellEnd"/>
            <w:r w:rsidRPr="00B85BCE">
              <w:rPr>
                <w:b/>
                <w:sz w:val="20"/>
              </w:rPr>
              <w:t xml:space="preserve">. </w:t>
            </w:r>
            <w:proofErr w:type="gramStart"/>
            <w:r w:rsidRPr="00B85BCE">
              <w:rPr>
                <w:b/>
                <w:sz w:val="20"/>
              </w:rPr>
              <w:t>č.</w:t>
            </w:r>
            <w:proofErr w:type="gramEnd"/>
          </w:p>
        </w:tc>
        <w:tc>
          <w:tcPr>
            <w:tcW w:w="1027" w:type="dxa"/>
          </w:tcPr>
          <w:p w:rsidR="005D6C95" w:rsidRPr="00B85BCE" w:rsidRDefault="005D6C95" w:rsidP="00E56684">
            <w:pPr>
              <w:jc w:val="center"/>
              <w:rPr>
                <w:b/>
                <w:sz w:val="20"/>
              </w:rPr>
            </w:pPr>
            <w:proofErr w:type="spellStart"/>
            <w:proofErr w:type="gramStart"/>
            <w:r w:rsidRPr="00B85BCE">
              <w:rPr>
                <w:b/>
                <w:sz w:val="20"/>
              </w:rPr>
              <w:t>k.ú</w:t>
            </w:r>
            <w:proofErr w:type="spellEnd"/>
            <w:r w:rsidRPr="00B85BCE">
              <w:rPr>
                <w:b/>
                <w:sz w:val="20"/>
              </w:rPr>
              <w:t>.</w:t>
            </w:r>
            <w:proofErr w:type="gramEnd"/>
          </w:p>
        </w:tc>
        <w:tc>
          <w:tcPr>
            <w:tcW w:w="922" w:type="dxa"/>
            <w:shd w:val="clear" w:color="auto" w:fill="auto"/>
            <w:vAlign w:val="bottom"/>
          </w:tcPr>
          <w:p w:rsidR="005D6C95" w:rsidRPr="00B85BCE" w:rsidRDefault="005D6C95" w:rsidP="00E56684">
            <w:pPr>
              <w:jc w:val="center"/>
              <w:rPr>
                <w:b/>
                <w:sz w:val="20"/>
              </w:rPr>
            </w:pPr>
            <w:r w:rsidRPr="00B85BCE">
              <w:rPr>
                <w:b/>
                <w:sz w:val="20"/>
              </w:rPr>
              <w:t>výměra</w:t>
            </w:r>
          </w:p>
        </w:tc>
        <w:tc>
          <w:tcPr>
            <w:tcW w:w="1487" w:type="dxa"/>
            <w:shd w:val="clear" w:color="auto" w:fill="auto"/>
            <w:vAlign w:val="bottom"/>
          </w:tcPr>
          <w:p w:rsidR="005D6C95" w:rsidRPr="00B85BCE" w:rsidRDefault="005D6C95" w:rsidP="00E56684">
            <w:pPr>
              <w:jc w:val="center"/>
              <w:rPr>
                <w:b/>
                <w:sz w:val="20"/>
              </w:rPr>
            </w:pPr>
            <w:proofErr w:type="spellStart"/>
            <w:r w:rsidRPr="00B85BCE">
              <w:rPr>
                <w:b/>
                <w:sz w:val="20"/>
              </w:rPr>
              <w:t>zp</w:t>
            </w:r>
            <w:proofErr w:type="spellEnd"/>
            <w:r w:rsidRPr="00B85BCE">
              <w:rPr>
                <w:b/>
                <w:sz w:val="20"/>
              </w:rPr>
              <w:t>. využití</w:t>
            </w:r>
          </w:p>
        </w:tc>
        <w:tc>
          <w:tcPr>
            <w:tcW w:w="1544" w:type="dxa"/>
            <w:shd w:val="clear" w:color="auto" w:fill="auto"/>
            <w:vAlign w:val="bottom"/>
          </w:tcPr>
          <w:p w:rsidR="005D6C95" w:rsidRPr="00B85BCE" w:rsidRDefault="005D6C95" w:rsidP="00E56684">
            <w:pPr>
              <w:jc w:val="center"/>
              <w:rPr>
                <w:b/>
                <w:sz w:val="20"/>
              </w:rPr>
            </w:pPr>
            <w:r w:rsidRPr="00B85BCE">
              <w:rPr>
                <w:b/>
                <w:sz w:val="20"/>
              </w:rPr>
              <w:t xml:space="preserve">druh </w:t>
            </w:r>
            <w:proofErr w:type="spellStart"/>
            <w:r w:rsidRPr="00B85BCE">
              <w:rPr>
                <w:b/>
                <w:sz w:val="20"/>
              </w:rPr>
              <w:t>poz</w:t>
            </w:r>
            <w:proofErr w:type="spellEnd"/>
            <w:r w:rsidRPr="00B85BCE">
              <w:rPr>
                <w:b/>
                <w:sz w:val="20"/>
              </w:rPr>
              <w:t>.</w:t>
            </w:r>
          </w:p>
        </w:tc>
        <w:tc>
          <w:tcPr>
            <w:tcW w:w="983" w:type="dxa"/>
            <w:shd w:val="clear" w:color="auto" w:fill="auto"/>
            <w:vAlign w:val="bottom"/>
          </w:tcPr>
          <w:p w:rsidR="005D6C95" w:rsidRPr="00B85BCE" w:rsidRDefault="005D6C95" w:rsidP="00E56684">
            <w:pPr>
              <w:jc w:val="center"/>
              <w:rPr>
                <w:b/>
                <w:sz w:val="20"/>
              </w:rPr>
            </w:pPr>
            <w:r w:rsidRPr="00B85BCE">
              <w:rPr>
                <w:b/>
                <w:sz w:val="20"/>
              </w:rPr>
              <w:t>ochrana</w:t>
            </w:r>
          </w:p>
        </w:tc>
        <w:tc>
          <w:tcPr>
            <w:tcW w:w="2521" w:type="dxa"/>
            <w:shd w:val="clear" w:color="auto" w:fill="auto"/>
            <w:vAlign w:val="bottom"/>
          </w:tcPr>
          <w:p w:rsidR="005D6C95" w:rsidRPr="00B85BCE" w:rsidRDefault="005D6C95" w:rsidP="00E56684">
            <w:pPr>
              <w:jc w:val="center"/>
              <w:rPr>
                <w:b/>
                <w:sz w:val="20"/>
              </w:rPr>
            </w:pPr>
            <w:r w:rsidRPr="00B85BCE">
              <w:rPr>
                <w:b/>
                <w:sz w:val="20"/>
              </w:rPr>
              <w:t>majitel</w:t>
            </w:r>
          </w:p>
        </w:tc>
      </w:tr>
      <w:tr w:rsidR="00B85BCE" w:rsidRPr="00B85BCE" w:rsidTr="00E31DBE">
        <w:tc>
          <w:tcPr>
            <w:tcW w:w="872" w:type="dxa"/>
            <w:shd w:val="clear" w:color="auto" w:fill="auto"/>
            <w:vAlign w:val="center"/>
          </w:tcPr>
          <w:p w:rsidR="00B85BCE" w:rsidRPr="00B85BCE" w:rsidRDefault="00B85BCE" w:rsidP="00E56684">
            <w:pPr>
              <w:jc w:val="center"/>
              <w:rPr>
                <w:sz w:val="20"/>
              </w:rPr>
            </w:pPr>
            <w:r w:rsidRPr="00B85BCE">
              <w:rPr>
                <w:sz w:val="20"/>
              </w:rPr>
              <w:t>8186/11</w:t>
            </w:r>
          </w:p>
        </w:tc>
        <w:tc>
          <w:tcPr>
            <w:tcW w:w="1027" w:type="dxa"/>
            <w:vMerge w:val="restart"/>
            <w:vAlign w:val="center"/>
          </w:tcPr>
          <w:p w:rsidR="00B85BCE" w:rsidRPr="00B85BCE" w:rsidRDefault="00B85BCE" w:rsidP="00B85BCE">
            <w:pPr>
              <w:jc w:val="center"/>
              <w:rPr>
                <w:sz w:val="20"/>
              </w:rPr>
            </w:pPr>
            <w:r w:rsidRPr="00B85BCE">
              <w:rPr>
                <w:sz w:val="20"/>
              </w:rPr>
              <w:t>Varnsdorf</w:t>
            </w:r>
          </w:p>
          <w:p w:rsidR="00B85BCE" w:rsidRPr="00B85BCE" w:rsidRDefault="00B85BCE" w:rsidP="00B85BCE">
            <w:pPr>
              <w:jc w:val="center"/>
              <w:rPr>
                <w:sz w:val="20"/>
              </w:rPr>
            </w:pPr>
            <w:r w:rsidRPr="00B85BCE">
              <w:rPr>
                <w:sz w:val="20"/>
              </w:rPr>
              <w:t>(776971)</w:t>
            </w:r>
          </w:p>
        </w:tc>
        <w:tc>
          <w:tcPr>
            <w:tcW w:w="922" w:type="dxa"/>
            <w:shd w:val="clear" w:color="auto" w:fill="auto"/>
            <w:vAlign w:val="center"/>
          </w:tcPr>
          <w:p w:rsidR="00B85BCE" w:rsidRPr="00B85BCE" w:rsidRDefault="00B85BCE" w:rsidP="00E56684">
            <w:pPr>
              <w:jc w:val="center"/>
              <w:rPr>
                <w:sz w:val="20"/>
              </w:rPr>
            </w:pPr>
            <w:r w:rsidRPr="00B85BCE">
              <w:rPr>
                <w:sz w:val="20"/>
              </w:rPr>
              <w:t>761</w:t>
            </w:r>
          </w:p>
        </w:tc>
        <w:tc>
          <w:tcPr>
            <w:tcW w:w="1487" w:type="dxa"/>
            <w:shd w:val="clear" w:color="auto" w:fill="auto"/>
            <w:vAlign w:val="center"/>
          </w:tcPr>
          <w:p w:rsidR="00B85BCE" w:rsidRPr="00B85BCE" w:rsidRDefault="00B85BCE" w:rsidP="00E56684">
            <w:pPr>
              <w:jc w:val="center"/>
              <w:rPr>
                <w:sz w:val="20"/>
              </w:rPr>
            </w:pPr>
            <w:r w:rsidRPr="00B85BCE">
              <w:rPr>
                <w:sz w:val="20"/>
              </w:rPr>
              <w:t>vodní dílo: jez</w:t>
            </w:r>
          </w:p>
        </w:tc>
        <w:tc>
          <w:tcPr>
            <w:tcW w:w="1544" w:type="dxa"/>
            <w:shd w:val="clear" w:color="auto" w:fill="auto"/>
            <w:vAlign w:val="center"/>
          </w:tcPr>
          <w:p w:rsidR="00B85BCE" w:rsidRPr="00B85BCE" w:rsidRDefault="00B85BCE" w:rsidP="00E56684">
            <w:pPr>
              <w:jc w:val="center"/>
              <w:rPr>
                <w:sz w:val="20"/>
              </w:rPr>
            </w:pPr>
            <w:r w:rsidRPr="00B85BCE">
              <w:rPr>
                <w:sz w:val="20"/>
              </w:rPr>
              <w:t>zastavěná plocha, nádvoří</w:t>
            </w:r>
          </w:p>
        </w:tc>
        <w:tc>
          <w:tcPr>
            <w:tcW w:w="983" w:type="dxa"/>
            <w:shd w:val="clear" w:color="auto" w:fill="auto"/>
            <w:vAlign w:val="center"/>
          </w:tcPr>
          <w:p w:rsidR="00B85BCE" w:rsidRPr="00B85BCE" w:rsidRDefault="00B85BCE" w:rsidP="00E56684">
            <w:pPr>
              <w:jc w:val="center"/>
              <w:rPr>
                <w:sz w:val="20"/>
              </w:rPr>
            </w:pPr>
            <w:r w:rsidRPr="00B85BCE">
              <w:rPr>
                <w:sz w:val="20"/>
              </w:rPr>
              <w:t>-</w:t>
            </w:r>
          </w:p>
        </w:tc>
        <w:tc>
          <w:tcPr>
            <w:tcW w:w="2521" w:type="dxa"/>
            <w:shd w:val="clear" w:color="auto" w:fill="auto"/>
            <w:vAlign w:val="center"/>
          </w:tcPr>
          <w:p w:rsidR="00B85BCE" w:rsidRPr="00B85BCE" w:rsidRDefault="00B85BCE" w:rsidP="00E31DBE">
            <w:pPr>
              <w:jc w:val="center"/>
              <w:rPr>
                <w:sz w:val="20"/>
              </w:rPr>
            </w:pPr>
            <w:r w:rsidRPr="00B85BCE">
              <w:rPr>
                <w:sz w:val="20"/>
              </w:rPr>
              <w:t xml:space="preserve">ČR, právo hospodařit: Povodí Ohře, státní podnik Bezručova 4219, </w:t>
            </w:r>
          </w:p>
          <w:p w:rsidR="00B85BCE" w:rsidRPr="00B85BCE" w:rsidRDefault="00B85BCE" w:rsidP="00E56684">
            <w:pPr>
              <w:jc w:val="center"/>
              <w:rPr>
                <w:sz w:val="20"/>
              </w:rPr>
            </w:pPr>
            <w:r w:rsidRPr="00B85BCE">
              <w:rPr>
                <w:sz w:val="20"/>
              </w:rPr>
              <w:t>430 03 Chomutov</w:t>
            </w:r>
          </w:p>
        </w:tc>
      </w:tr>
      <w:tr w:rsidR="00B85BCE" w:rsidRPr="00B85BCE" w:rsidTr="00E31DBE">
        <w:tc>
          <w:tcPr>
            <w:tcW w:w="872" w:type="dxa"/>
            <w:shd w:val="clear" w:color="auto" w:fill="auto"/>
            <w:vAlign w:val="center"/>
          </w:tcPr>
          <w:p w:rsidR="00B85BCE" w:rsidRPr="00B85BCE" w:rsidRDefault="00B85BCE" w:rsidP="00E56684">
            <w:pPr>
              <w:jc w:val="center"/>
              <w:rPr>
                <w:sz w:val="20"/>
              </w:rPr>
            </w:pPr>
            <w:r w:rsidRPr="00B85BCE">
              <w:rPr>
                <w:sz w:val="20"/>
              </w:rPr>
              <w:t>8186/1</w:t>
            </w:r>
          </w:p>
        </w:tc>
        <w:tc>
          <w:tcPr>
            <w:tcW w:w="1027" w:type="dxa"/>
            <w:vMerge/>
            <w:vAlign w:val="center"/>
          </w:tcPr>
          <w:p w:rsidR="00B85BCE" w:rsidRPr="00B85BCE" w:rsidRDefault="00B85BCE" w:rsidP="00E56684">
            <w:pPr>
              <w:jc w:val="center"/>
              <w:rPr>
                <w:sz w:val="20"/>
              </w:rPr>
            </w:pPr>
          </w:p>
        </w:tc>
        <w:tc>
          <w:tcPr>
            <w:tcW w:w="922" w:type="dxa"/>
            <w:shd w:val="clear" w:color="auto" w:fill="auto"/>
            <w:vAlign w:val="center"/>
          </w:tcPr>
          <w:p w:rsidR="00B85BCE" w:rsidRPr="00B85BCE" w:rsidRDefault="00B85BCE" w:rsidP="00E56684">
            <w:pPr>
              <w:jc w:val="center"/>
              <w:rPr>
                <w:sz w:val="20"/>
              </w:rPr>
            </w:pPr>
            <w:r w:rsidRPr="00B85BCE">
              <w:rPr>
                <w:sz w:val="20"/>
              </w:rPr>
              <w:t>33743</w:t>
            </w:r>
          </w:p>
        </w:tc>
        <w:tc>
          <w:tcPr>
            <w:tcW w:w="1487" w:type="dxa"/>
            <w:shd w:val="clear" w:color="auto" w:fill="auto"/>
            <w:vAlign w:val="center"/>
          </w:tcPr>
          <w:p w:rsidR="00B85BCE" w:rsidRPr="00B85BCE" w:rsidRDefault="00B85BCE" w:rsidP="00090ABE">
            <w:pPr>
              <w:jc w:val="center"/>
              <w:rPr>
                <w:sz w:val="20"/>
              </w:rPr>
            </w:pPr>
            <w:r w:rsidRPr="00B85BCE">
              <w:rPr>
                <w:sz w:val="20"/>
              </w:rPr>
              <w:t>koryto vodního toku přirozené nebo upravené</w:t>
            </w:r>
          </w:p>
        </w:tc>
        <w:tc>
          <w:tcPr>
            <w:tcW w:w="1544" w:type="dxa"/>
            <w:shd w:val="clear" w:color="auto" w:fill="auto"/>
            <w:vAlign w:val="center"/>
          </w:tcPr>
          <w:p w:rsidR="00B85BCE" w:rsidRPr="00B85BCE" w:rsidRDefault="00B85BCE" w:rsidP="00E56684">
            <w:pPr>
              <w:jc w:val="center"/>
              <w:rPr>
                <w:sz w:val="20"/>
              </w:rPr>
            </w:pPr>
            <w:r w:rsidRPr="00B85BCE">
              <w:rPr>
                <w:sz w:val="20"/>
              </w:rPr>
              <w:t>vodní plocha</w:t>
            </w:r>
          </w:p>
        </w:tc>
        <w:tc>
          <w:tcPr>
            <w:tcW w:w="983" w:type="dxa"/>
            <w:shd w:val="clear" w:color="auto" w:fill="auto"/>
            <w:vAlign w:val="center"/>
          </w:tcPr>
          <w:p w:rsidR="00B85BCE" w:rsidRPr="00B85BCE" w:rsidRDefault="00B85BCE" w:rsidP="00E56684">
            <w:pPr>
              <w:jc w:val="center"/>
              <w:rPr>
                <w:sz w:val="20"/>
              </w:rPr>
            </w:pPr>
            <w:r w:rsidRPr="00B85BCE">
              <w:rPr>
                <w:sz w:val="20"/>
              </w:rPr>
              <w:t>-</w:t>
            </w:r>
          </w:p>
        </w:tc>
        <w:tc>
          <w:tcPr>
            <w:tcW w:w="2521" w:type="dxa"/>
            <w:shd w:val="clear" w:color="auto" w:fill="auto"/>
            <w:vAlign w:val="center"/>
          </w:tcPr>
          <w:p w:rsidR="00B85BCE" w:rsidRPr="00B85BCE" w:rsidRDefault="00B85BCE" w:rsidP="00E31DBE">
            <w:pPr>
              <w:jc w:val="center"/>
              <w:rPr>
                <w:sz w:val="20"/>
              </w:rPr>
            </w:pPr>
            <w:r w:rsidRPr="00B85BCE">
              <w:rPr>
                <w:sz w:val="20"/>
              </w:rPr>
              <w:t xml:space="preserve">ČR, právo hospodařit: Povodí Ohře, státní podnik Bezručova 4219, </w:t>
            </w:r>
          </w:p>
          <w:p w:rsidR="00B85BCE" w:rsidRPr="00B85BCE" w:rsidRDefault="00B85BCE" w:rsidP="00E31DBE">
            <w:pPr>
              <w:jc w:val="center"/>
              <w:rPr>
                <w:sz w:val="20"/>
              </w:rPr>
            </w:pPr>
            <w:r w:rsidRPr="00B85BCE">
              <w:rPr>
                <w:sz w:val="20"/>
              </w:rPr>
              <w:t>430 03 Chomutov</w:t>
            </w:r>
          </w:p>
        </w:tc>
      </w:tr>
      <w:tr w:rsidR="00B85BCE" w:rsidRPr="00B85BCE" w:rsidTr="00E31DBE">
        <w:tc>
          <w:tcPr>
            <w:tcW w:w="872" w:type="dxa"/>
            <w:shd w:val="clear" w:color="auto" w:fill="auto"/>
            <w:vAlign w:val="center"/>
          </w:tcPr>
          <w:p w:rsidR="00B85BCE" w:rsidRPr="00B85BCE" w:rsidRDefault="00B85BCE" w:rsidP="00E56684">
            <w:pPr>
              <w:jc w:val="center"/>
              <w:rPr>
                <w:sz w:val="20"/>
              </w:rPr>
            </w:pPr>
            <w:r w:rsidRPr="00B85BCE">
              <w:rPr>
                <w:sz w:val="20"/>
              </w:rPr>
              <w:t>8186/10</w:t>
            </w:r>
          </w:p>
        </w:tc>
        <w:tc>
          <w:tcPr>
            <w:tcW w:w="1027" w:type="dxa"/>
            <w:vMerge/>
            <w:vAlign w:val="center"/>
          </w:tcPr>
          <w:p w:rsidR="00B85BCE" w:rsidRPr="00B85BCE" w:rsidRDefault="00B85BCE" w:rsidP="00E56684">
            <w:pPr>
              <w:jc w:val="center"/>
              <w:rPr>
                <w:sz w:val="20"/>
              </w:rPr>
            </w:pPr>
          </w:p>
        </w:tc>
        <w:tc>
          <w:tcPr>
            <w:tcW w:w="922" w:type="dxa"/>
            <w:shd w:val="clear" w:color="auto" w:fill="auto"/>
            <w:vAlign w:val="center"/>
          </w:tcPr>
          <w:p w:rsidR="00B85BCE" w:rsidRPr="00B85BCE" w:rsidRDefault="00B85BCE" w:rsidP="00E56684">
            <w:pPr>
              <w:jc w:val="center"/>
              <w:rPr>
                <w:sz w:val="20"/>
              </w:rPr>
            </w:pPr>
            <w:r w:rsidRPr="00B85BCE">
              <w:rPr>
                <w:sz w:val="20"/>
              </w:rPr>
              <w:t>76154</w:t>
            </w:r>
          </w:p>
        </w:tc>
        <w:tc>
          <w:tcPr>
            <w:tcW w:w="1487" w:type="dxa"/>
            <w:shd w:val="clear" w:color="auto" w:fill="auto"/>
            <w:vAlign w:val="center"/>
          </w:tcPr>
          <w:p w:rsidR="00B85BCE" w:rsidRPr="00B85BCE" w:rsidRDefault="00B85BCE" w:rsidP="00090ABE">
            <w:pPr>
              <w:jc w:val="center"/>
              <w:rPr>
                <w:sz w:val="20"/>
              </w:rPr>
            </w:pPr>
            <w:r w:rsidRPr="00B85BCE">
              <w:rPr>
                <w:sz w:val="20"/>
              </w:rPr>
              <w:t>koryto vodního toku přirozené nebo upravené</w:t>
            </w:r>
          </w:p>
        </w:tc>
        <w:tc>
          <w:tcPr>
            <w:tcW w:w="1544" w:type="dxa"/>
            <w:shd w:val="clear" w:color="auto" w:fill="auto"/>
            <w:vAlign w:val="center"/>
          </w:tcPr>
          <w:p w:rsidR="00B85BCE" w:rsidRPr="00B85BCE" w:rsidRDefault="00B85BCE" w:rsidP="00E56684">
            <w:pPr>
              <w:jc w:val="center"/>
              <w:rPr>
                <w:sz w:val="20"/>
              </w:rPr>
            </w:pPr>
            <w:r w:rsidRPr="00B85BCE">
              <w:rPr>
                <w:sz w:val="20"/>
              </w:rPr>
              <w:t>vodní plocha</w:t>
            </w:r>
          </w:p>
        </w:tc>
        <w:tc>
          <w:tcPr>
            <w:tcW w:w="983" w:type="dxa"/>
            <w:shd w:val="clear" w:color="auto" w:fill="auto"/>
            <w:vAlign w:val="center"/>
          </w:tcPr>
          <w:p w:rsidR="00B85BCE" w:rsidRPr="00B85BCE" w:rsidRDefault="00B85BCE" w:rsidP="00E56684">
            <w:pPr>
              <w:jc w:val="center"/>
              <w:rPr>
                <w:sz w:val="20"/>
              </w:rPr>
            </w:pPr>
            <w:r w:rsidRPr="00B85BCE">
              <w:rPr>
                <w:sz w:val="20"/>
              </w:rPr>
              <w:t>-</w:t>
            </w:r>
          </w:p>
        </w:tc>
        <w:tc>
          <w:tcPr>
            <w:tcW w:w="2521" w:type="dxa"/>
            <w:shd w:val="clear" w:color="auto" w:fill="auto"/>
            <w:vAlign w:val="center"/>
          </w:tcPr>
          <w:p w:rsidR="00B85BCE" w:rsidRPr="00B85BCE" w:rsidRDefault="00B85BCE" w:rsidP="00E31DBE">
            <w:pPr>
              <w:jc w:val="center"/>
              <w:rPr>
                <w:sz w:val="20"/>
              </w:rPr>
            </w:pPr>
            <w:r w:rsidRPr="00B85BCE">
              <w:rPr>
                <w:sz w:val="20"/>
              </w:rPr>
              <w:t xml:space="preserve">ČR, právo hospodařit: Povodí Ohře, státní podnik Bezručova 4219, </w:t>
            </w:r>
          </w:p>
          <w:p w:rsidR="00B85BCE" w:rsidRPr="00B85BCE" w:rsidRDefault="00B85BCE" w:rsidP="00B85BCE">
            <w:pPr>
              <w:rPr>
                <w:sz w:val="20"/>
              </w:rPr>
            </w:pPr>
            <w:r w:rsidRPr="00B85BCE">
              <w:rPr>
                <w:sz w:val="20"/>
              </w:rPr>
              <w:t>430 03 Chomutov</w:t>
            </w:r>
          </w:p>
        </w:tc>
      </w:tr>
      <w:tr w:rsidR="00B85BCE" w:rsidRPr="00B85BCE" w:rsidTr="00E31DBE">
        <w:tc>
          <w:tcPr>
            <w:tcW w:w="872" w:type="dxa"/>
            <w:shd w:val="clear" w:color="auto" w:fill="auto"/>
            <w:vAlign w:val="center"/>
          </w:tcPr>
          <w:p w:rsidR="00B85BCE" w:rsidRPr="00B85BCE" w:rsidRDefault="00B85BCE" w:rsidP="00E56684">
            <w:pPr>
              <w:jc w:val="center"/>
              <w:rPr>
                <w:sz w:val="20"/>
              </w:rPr>
            </w:pPr>
            <w:r w:rsidRPr="00B85BCE">
              <w:rPr>
                <w:sz w:val="20"/>
              </w:rPr>
              <w:t>211</w:t>
            </w:r>
          </w:p>
        </w:tc>
        <w:tc>
          <w:tcPr>
            <w:tcW w:w="1027" w:type="dxa"/>
            <w:vMerge/>
            <w:vAlign w:val="center"/>
          </w:tcPr>
          <w:p w:rsidR="00B85BCE" w:rsidRPr="00B85BCE" w:rsidRDefault="00B85BCE" w:rsidP="00E56684">
            <w:pPr>
              <w:jc w:val="center"/>
              <w:rPr>
                <w:sz w:val="20"/>
              </w:rPr>
            </w:pPr>
          </w:p>
        </w:tc>
        <w:tc>
          <w:tcPr>
            <w:tcW w:w="922" w:type="dxa"/>
            <w:shd w:val="clear" w:color="auto" w:fill="auto"/>
            <w:vAlign w:val="center"/>
          </w:tcPr>
          <w:p w:rsidR="00B85BCE" w:rsidRPr="00B85BCE" w:rsidRDefault="00B85BCE" w:rsidP="00E56684">
            <w:pPr>
              <w:jc w:val="center"/>
              <w:rPr>
                <w:sz w:val="20"/>
              </w:rPr>
            </w:pPr>
            <w:r w:rsidRPr="00B85BCE">
              <w:rPr>
                <w:sz w:val="20"/>
              </w:rPr>
              <w:t>2993</w:t>
            </w:r>
          </w:p>
        </w:tc>
        <w:tc>
          <w:tcPr>
            <w:tcW w:w="1487" w:type="dxa"/>
            <w:shd w:val="clear" w:color="auto" w:fill="auto"/>
            <w:vAlign w:val="center"/>
          </w:tcPr>
          <w:p w:rsidR="00B85BCE" w:rsidRPr="00B85BCE" w:rsidRDefault="00B85BCE" w:rsidP="00E56684">
            <w:pPr>
              <w:jc w:val="center"/>
              <w:rPr>
                <w:sz w:val="20"/>
              </w:rPr>
            </w:pPr>
            <w:r w:rsidRPr="00B85BCE">
              <w:rPr>
                <w:sz w:val="20"/>
              </w:rPr>
              <w:t>ostatní komunikace</w:t>
            </w:r>
          </w:p>
        </w:tc>
        <w:tc>
          <w:tcPr>
            <w:tcW w:w="1544" w:type="dxa"/>
            <w:shd w:val="clear" w:color="auto" w:fill="auto"/>
            <w:vAlign w:val="center"/>
          </w:tcPr>
          <w:p w:rsidR="00B85BCE" w:rsidRPr="00B85BCE" w:rsidRDefault="00B85BCE" w:rsidP="00E56684">
            <w:pPr>
              <w:jc w:val="center"/>
              <w:rPr>
                <w:sz w:val="20"/>
              </w:rPr>
            </w:pPr>
            <w:r w:rsidRPr="00B85BCE">
              <w:rPr>
                <w:sz w:val="20"/>
              </w:rPr>
              <w:t>ostatní plocha</w:t>
            </w:r>
          </w:p>
        </w:tc>
        <w:tc>
          <w:tcPr>
            <w:tcW w:w="983" w:type="dxa"/>
            <w:shd w:val="clear" w:color="auto" w:fill="auto"/>
            <w:vAlign w:val="center"/>
          </w:tcPr>
          <w:p w:rsidR="00B85BCE" w:rsidRPr="00B85BCE" w:rsidRDefault="00B85BCE" w:rsidP="00E56684">
            <w:pPr>
              <w:jc w:val="center"/>
              <w:rPr>
                <w:sz w:val="20"/>
              </w:rPr>
            </w:pPr>
            <w:r w:rsidRPr="00B85BCE">
              <w:rPr>
                <w:sz w:val="20"/>
              </w:rPr>
              <w:t>-</w:t>
            </w:r>
          </w:p>
        </w:tc>
        <w:tc>
          <w:tcPr>
            <w:tcW w:w="2521" w:type="dxa"/>
            <w:shd w:val="clear" w:color="auto" w:fill="auto"/>
            <w:vAlign w:val="center"/>
          </w:tcPr>
          <w:p w:rsidR="00B85BCE" w:rsidRPr="00B85BCE" w:rsidRDefault="00B85BCE" w:rsidP="00E31DBE">
            <w:pPr>
              <w:jc w:val="center"/>
              <w:rPr>
                <w:sz w:val="20"/>
              </w:rPr>
            </w:pPr>
            <w:r w:rsidRPr="00B85BCE">
              <w:rPr>
                <w:sz w:val="20"/>
              </w:rPr>
              <w:t xml:space="preserve">Město Varnsdorf, Nám. E. Beneše 470, </w:t>
            </w:r>
          </w:p>
          <w:p w:rsidR="00B85BCE" w:rsidRPr="00B85BCE" w:rsidRDefault="00B85BCE" w:rsidP="00E31DBE">
            <w:pPr>
              <w:jc w:val="center"/>
              <w:rPr>
                <w:sz w:val="20"/>
              </w:rPr>
            </w:pPr>
            <w:r w:rsidRPr="00B85BCE">
              <w:rPr>
                <w:sz w:val="20"/>
              </w:rPr>
              <w:t>407 47 Varnsdorf</w:t>
            </w:r>
          </w:p>
        </w:tc>
      </w:tr>
      <w:tr w:rsidR="00B85BCE" w:rsidRPr="00B85BCE" w:rsidTr="00E31DBE">
        <w:tc>
          <w:tcPr>
            <w:tcW w:w="872" w:type="dxa"/>
            <w:shd w:val="clear" w:color="auto" w:fill="auto"/>
            <w:vAlign w:val="center"/>
          </w:tcPr>
          <w:p w:rsidR="00B85BCE" w:rsidRPr="00B85BCE" w:rsidRDefault="00B85BCE" w:rsidP="00E31DBE">
            <w:pPr>
              <w:jc w:val="center"/>
              <w:rPr>
                <w:sz w:val="20"/>
              </w:rPr>
            </w:pPr>
            <w:r w:rsidRPr="00B85BCE">
              <w:rPr>
                <w:sz w:val="20"/>
              </w:rPr>
              <w:t>223</w:t>
            </w:r>
          </w:p>
        </w:tc>
        <w:tc>
          <w:tcPr>
            <w:tcW w:w="1027" w:type="dxa"/>
            <w:vMerge/>
            <w:vAlign w:val="center"/>
          </w:tcPr>
          <w:p w:rsidR="00B85BCE" w:rsidRPr="00B85BCE" w:rsidRDefault="00B85BCE" w:rsidP="00E31DBE">
            <w:pPr>
              <w:jc w:val="center"/>
              <w:rPr>
                <w:sz w:val="20"/>
              </w:rPr>
            </w:pPr>
          </w:p>
        </w:tc>
        <w:tc>
          <w:tcPr>
            <w:tcW w:w="922" w:type="dxa"/>
            <w:shd w:val="clear" w:color="auto" w:fill="auto"/>
            <w:vAlign w:val="center"/>
          </w:tcPr>
          <w:p w:rsidR="00B85BCE" w:rsidRPr="00B85BCE" w:rsidRDefault="00B85BCE" w:rsidP="00E31DBE">
            <w:pPr>
              <w:jc w:val="center"/>
              <w:rPr>
                <w:sz w:val="20"/>
              </w:rPr>
            </w:pPr>
            <w:r w:rsidRPr="00B85BCE">
              <w:rPr>
                <w:sz w:val="20"/>
              </w:rPr>
              <w:t>308</w:t>
            </w:r>
          </w:p>
        </w:tc>
        <w:tc>
          <w:tcPr>
            <w:tcW w:w="1487" w:type="dxa"/>
            <w:shd w:val="clear" w:color="auto" w:fill="auto"/>
            <w:vAlign w:val="center"/>
          </w:tcPr>
          <w:p w:rsidR="00B85BCE" w:rsidRPr="00B85BCE" w:rsidRDefault="00B85BCE" w:rsidP="00E31DBE">
            <w:pPr>
              <w:jc w:val="center"/>
              <w:rPr>
                <w:sz w:val="20"/>
              </w:rPr>
            </w:pPr>
            <w:r w:rsidRPr="00B85BCE">
              <w:rPr>
                <w:sz w:val="20"/>
              </w:rPr>
              <w:t>-</w:t>
            </w:r>
          </w:p>
        </w:tc>
        <w:tc>
          <w:tcPr>
            <w:tcW w:w="1544" w:type="dxa"/>
            <w:shd w:val="clear" w:color="auto" w:fill="auto"/>
            <w:vAlign w:val="center"/>
          </w:tcPr>
          <w:p w:rsidR="00B85BCE" w:rsidRPr="00B85BCE" w:rsidRDefault="00B85BCE" w:rsidP="00E31DBE">
            <w:pPr>
              <w:jc w:val="center"/>
              <w:rPr>
                <w:sz w:val="20"/>
              </w:rPr>
            </w:pPr>
            <w:r w:rsidRPr="00B85BCE">
              <w:rPr>
                <w:sz w:val="20"/>
              </w:rPr>
              <w:t>zastavěná plocha, nádvoří</w:t>
            </w:r>
          </w:p>
        </w:tc>
        <w:tc>
          <w:tcPr>
            <w:tcW w:w="983" w:type="dxa"/>
            <w:shd w:val="clear" w:color="auto" w:fill="auto"/>
            <w:vAlign w:val="center"/>
          </w:tcPr>
          <w:p w:rsidR="00B85BCE" w:rsidRPr="00B85BCE" w:rsidRDefault="00B85BCE" w:rsidP="00E31DBE">
            <w:pPr>
              <w:jc w:val="center"/>
              <w:rPr>
                <w:sz w:val="20"/>
              </w:rPr>
            </w:pPr>
            <w:r w:rsidRPr="00B85BCE">
              <w:rPr>
                <w:sz w:val="20"/>
              </w:rPr>
              <w:t>-</w:t>
            </w:r>
          </w:p>
        </w:tc>
        <w:tc>
          <w:tcPr>
            <w:tcW w:w="2521" w:type="dxa"/>
            <w:shd w:val="clear" w:color="auto" w:fill="auto"/>
            <w:vAlign w:val="center"/>
          </w:tcPr>
          <w:p w:rsidR="00B85BCE" w:rsidRPr="00B85BCE" w:rsidRDefault="00B85BCE" w:rsidP="00E31DBE">
            <w:pPr>
              <w:jc w:val="center"/>
              <w:rPr>
                <w:sz w:val="20"/>
              </w:rPr>
            </w:pPr>
            <w:r w:rsidRPr="00B85BCE">
              <w:rPr>
                <w:sz w:val="20"/>
              </w:rPr>
              <w:t>Michal Hynek, Pod Strání 436, 407 47 Varnsdorf</w:t>
            </w:r>
          </w:p>
        </w:tc>
      </w:tr>
      <w:tr w:rsidR="00B85BCE" w:rsidRPr="00B85BCE" w:rsidTr="00E31DBE">
        <w:tc>
          <w:tcPr>
            <w:tcW w:w="872" w:type="dxa"/>
            <w:shd w:val="clear" w:color="auto" w:fill="auto"/>
            <w:vAlign w:val="center"/>
          </w:tcPr>
          <w:p w:rsidR="00B85BCE" w:rsidRPr="00B85BCE" w:rsidRDefault="00B85BCE" w:rsidP="00E31DBE">
            <w:pPr>
              <w:jc w:val="center"/>
              <w:rPr>
                <w:sz w:val="20"/>
              </w:rPr>
            </w:pPr>
            <w:r w:rsidRPr="00B85BCE">
              <w:rPr>
                <w:sz w:val="20"/>
              </w:rPr>
              <w:t>269</w:t>
            </w:r>
          </w:p>
        </w:tc>
        <w:tc>
          <w:tcPr>
            <w:tcW w:w="1027" w:type="dxa"/>
            <w:vMerge/>
            <w:vAlign w:val="center"/>
          </w:tcPr>
          <w:p w:rsidR="00B85BCE" w:rsidRPr="00B85BCE" w:rsidRDefault="00B85BCE" w:rsidP="00E31DBE">
            <w:pPr>
              <w:jc w:val="center"/>
              <w:rPr>
                <w:sz w:val="20"/>
              </w:rPr>
            </w:pPr>
          </w:p>
        </w:tc>
        <w:tc>
          <w:tcPr>
            <w:tcW w:w="922" w:type="dxa"/>
            <w:shd w:val="clear" w:color="auto" w:fill="auto"/>
            <w:vAlign w:val="center"/>
          </w:tcPr>
          <w:p w:rsidR="00B85BCE" w:rsidRPr="00B85BCE" w:rsidRDefault="00B85BCE" w:rsidP="00E31DBE">
            <w:pPr>
              <w:jc w:val="center"/>
              <w:rPr>
                <w:sz w:val="20"/>
              </w:rPr>
            </w:pPr>
            <w:r w:rsidRPr="00B85BCE">
              <w:rPr>
                <w:sz w:val="20"/>
              </w:rPr>
              <w:t>566</w:t>
            </w:r>
          </w:p>
        </w:tc>
        <w:tc>
          <w:tcPr>
            <w:tcW w:w="1487" w:type="dxa"/>
            <w:shd w:val="clear" w:color="auto" w:fill="auto"/>
            <w:vAlign w:val="center"/>
          </w:tcPr>
          <w:p w:rsidR="00B85BCE" w:rsidRPr="00B85BCE" w:rsidRDefault="00B85BCE" w:rsidP="00E31DBE">
            <w:pPr>
              <w:jc w:val="center"/>
              <w:rPr>
                <w:sz w:val="20"/>
              </w:rPr>
            </w:pPr>
            <w:r w:rsidRPr="00B85BCE">
              <w:rPr>
                <w:sz w:val="20"/>
              </w:rPr>
              <w:t>-</w:t>
            </w:r>
          </w:p>
        </w:tc>
        <w:tc>
          <w:tcPr>
            <w:tcW w:w="1544" w:type="dxa"/>
            <w:shd w:val="clear" w:color="auto" w:fill="auto"/>
            <w:vAlign w:val="center"/>
          </w:tcPr>
          <w:p w:rsidR="00B85BCE" w:rsidRPr="00B85BCE" w:rsidRDefault="00B85BCE" w:rsidP="00E31DBE">
            <w:pPr>
              <w:jc w:val="center"/>
              <w:rPr>
                <w:sz w:val="20"/>
              </w:rPr>
            </w:pPr>
            <w:r w:rsidRPr="00B85BCE">
              <w:rPr>
                <w:sz w:val="20"/>
              </w:rPr>
              <w:t>zahrada</w:t>
            </w:r>
          </w:p>
        </w:tc>
        <w:tc>
          <w:tcPr>
            <w:tcW w:w="983" w:type="dxa"/>
            <w:shd w:val="clear" w:color="auto" w:fill="auto"/>
            <w:vAlign w:val="center"/>
          </w:tcPr>
          <w:p w:rsidR="00B85BCE" w:rsidRPr="00B85BCE" w:rsidRDefault="00B85BCE" w:rsidP="00E31DBE">
            <w:pPr>
              <w:jc w:val="center"/>
              <w:rPr>
                <w:sz w:val="20"/>
              </w:rPr>
            </w:pPr>
            <w:r w:rsidRPr="00B85BCE">
              <w:rPr>
                <w:sz w:val="20"/>
              </w:rPr>
              <w:t>-</w:t>
            </w:r>
          </w:p>
        </w:tc>
        <w:tc>
          <w:tcPr>
            <w:tcW w:w="2521" w:type="dxa"/>
            <w:shd w:val="clear" w:color="auto" w:fill="auto"/>
            <w:vAlign w:val="center"/>
          </w:tcPr>
          <w:p w:rsidR="00B85BCE" w:rsidRPr="00B85BCE" w:rsidRDefault="00B85BCE" w:rsidP="00B85BCE">
            <w:pPr>
              <w:jc w:val="center"/>
              <w:rPr>
                <w:sz w:val="20"/>
              </w:rPr>
            </w:pPr>
            <w:r w:rsidRPr="00B85BCE">
              <w:rPr>
                <w:sz w:val="20"/>
              </w:rPr>
              <w:t xml:space="preserve">Město Varnsdorf, Nám. E. Beneše 470, </w:t>
            </w:r>
          </w:p>
          <w:p w:rsidR="00B85BCE" w:rsidRPr="00B85BCE" w:rsidRDefault="00B85BCE" w:rsidP="00B85BCE">
            <w:pPr>
              <w:jc w:val="center"/>
              <w:rPr>
                <w:sz w:val="20"/>
              </w:rPr>
            </w:pPr>
            <w:r w:rsidRPr="00B85BCE">
              <w:rPr>
                <w:sz w:val="20"/>
              </w:rPr>
              <w:t>407 47 Varnsdorf</w:t>
            </w:r>
          </w:p>
        </w:tc>
      </w:tr>
      <w:tr w:rsidR="00B85BCE" w:rsidRPr="00B85BCE" w:rsidTr="00E31DBE">
        <w:tc>
          <w:tcPr>
            <w:tcW w:w="872" w:type="dxa"/>
            <w:shd w:val="clear" w:color="auto" w:fill="auto"/>
            <w:vAlign w:val="center"/>
          </w:tcPr>
          <w:p w:rsidR="00B85BCE" w:rsidRPr="00B85BCE" w:rsidRDefault="00B85BCE" w:rsidP="00E31DBE">
            <w:pPr>
              <w:jc w:val="center"/>
              <w:rPr>
                <w:sz w:val="20"/>
              </w:rPr>
            </w:pPr>
            <w:r w:rsidRPr="00B85BCE">
              <w:rPr>
                <w:sz w:val="20"/>
              </w:rPr>
              <w:t>287/1</w:t>
            </w:r>
          </w:p>
        </w:tc>
        <w:tc>
          <w:tcPr>
            <w:tcW w:w="1027" w:type="dxa"/>
            <w:vMerge/>
            <w:vAlign w:val="center"/>
          </w:tcPr>
          <w:p w:rsidR="00B85BCE" w:rsidRPr="00B85BCE" w:rsidRDefault="00B85BCE" w:rsidP="00E31DBE">
            <w:pPr>
              <w:jc w:val="center"/>
              <w:rPr>
                <w:sz w:val="20"/>
              </w:rPr>
            </w:pPr>
          </w:p>
        </w:tc>
        <w:tc>
          <w:tcPr>
            <w:tcW w:w="922" w:type="dxa"/>
            <w:shd w:val="clear" w:color="auto" w:fill="auto"/>
            <w:vAlign w:val="center"/>
          </w:tcPr>
          <w:p w:rsidR="00B85BCE" w:rsidRPr="00B85BCE" w:rsidRDefault="00B85BCE" w:rsidP="00E31DBE">
            <w:pPr>
              <w:jc w:val="center"/>
              <w:rPr>
                <w:sz w:val="20"/>
              </w:rPr>
            </w:pPr>
            <w:r w:rsidRPr="00B85BCE">
              <w:rPr>
                <w:sz w:val="20"/>
              </w:rPr>
              <w:t>4492</w:t>
            </w:r>
          </w:p>
        </w:tc>
        <w:tc>
          <w:tcPr>
            <w:tcW w:w="1487" w:type="dxa"/>
            <w:shd w:val="clear" w:color="auto" w:fill="auto"/>
            <w:vAlign w:val="center"/>
          </w:tcPr>
          <w:p w:rsidR="00B85BCE" w:rsidRPr="00B85BCE" w:rsidRDefault="00B85BCE" w:rsidP="00E31DBE">
            <w:pPr>
              <w:jc w:val="center"/>
              <w:rPr>
                <w:sz w:val="20"/>
              </w:rPr>
            </w:pPr>
            <w:r w:rsidRPr="00B85BCE">
              <w:rPr>
                <w:sz w:val="20"/>
              </w:rPr>
              <w:t>neplodná plocha</w:t>
            </w:r>
          </w:p>
        </w:tc>
        <w:tc>
          <w:tcPr>
            <w:tcW w:w="1544" w:type="dxa"/>
            <w:shd w:val="clear" w:color="auto" w:fill="auto"/>
            <w:vAlign w:val="center"/>
          </w:tcPr>
          <w:p w:rsidR="00B85BCE" w:rsidRPr="00B85BCE" w:rsidRDefault="00B85BCE" w:rsidP="00E31DBE">
            <w:pPr>
              <w:jc w:val="center"/>
              <w:rPr>
                <w:sz w:val="20"/>
              </w:rPr>
            </w:pPr>
            <w:r w:rsidRPr="00B85BCE">
              <w:rPr>
                <w:sz w:val="20"/>
              </w:rPr>
              <w:t>ostatní plocha</w:t>
            </w:r>
          </w:p>
        </w:tc>
        <w:tc>
          <w:tcPr>
            <w:tcW w:w="983" w:type="dxa"/>
            <w:shd w:val="clear" w:color="auto" w:fill="auto"/>
            <w:vAlign w:val="center"/>
          </w:tcPr>
          <w:p w:rsidR="00B85BCE" w:rsidRPr="00B85BCE" w:rsidRDefault="00B85BCE" w:rsidP="00E31DBE">
            <w:pPr>
              <w:jc w:val="center"/>
              <w:rPr>
                <w:sz w:val="20"/>
              </w:rPr>
            </w:pPr>
            <w:r w:rsidRPr="00B85BCE">
              <w:rPr>
                <w:sz w:val="20"/>
              </w:rPr>
              <w:t>-</w:t>
            </w:r>
          </w:p>
        </w:tc>
        <w:tc>
          <w:tcPr>
            <w:tcW w:w="2521" w:type="dxa"/>
            <w:shd w:val="clear" w:color="auto" w:fill="auto"/>
            <w:vAlign w:val="center"/>
          </w:tcPr>
          <w:p w:rsidR="00B85BCE" w:rsidRPr="00B85BCE" w:rsidRDefault="005016D6" w:rsidP="00E31DBE">
            <w:pPr>
              <w:jc w:val="center"/>
              <w:rPr>
                <w:sz w:val="20"/>
              </w:rPr>
            </w:pPr>
            <w:r>
              <w:rPr>
                <w:sz w:val="20"/>
              </w:rPr>
              <w:t>Šusta Jo</w:t>
            </w:r>
            <w:r w:rsidR="00B85BCE" w:rsidRPr="00B85BCE">
              <w:rPr>
                <w:sz w:val="20"/>
              </w:rPr>
              <w:t>sef, Východní 1547, 407 47 Varnsdorf</w:t>
            </w:r>
          </w:p>
        </w:tc>
      </w:tr>
    </w:tbl>
    <w:p w:rsidR="005D6C95" w:rsidRPr="006C0BC8" w:rsidRDefault="005D6C95" w:rsidP="005D6C95">
      <w:pPr>
        <w:jc w:val="both"/>
        <w:rPr>
          <w:color w:val="FF0000"/>
        </w:rPr>
      </w:pPr>
    </w:p>
    <w:p w:rsidR="00300F7A" w:rsidRPr="000E799E" w:rsidRDefault="00300F7A" w:rsidP="00300F7A">
      <w:pPr>
        <w:pStyle w:val="Nadpis2"/>
        <w:numPr>
          <w:ilvl w:val="1"/>
          <w:numId w:val="17"/>
        </w:numPr>
        <w:tabs>
          <w:tab w:val="left" w:pos="567"/>
          <w:tab w:val="left" w:pos="2835"/>
        </w:tabs>
        <w:ind w:left="567" w:hanging="567"/>
        <w:jc w:val="both"/>
      </w:pPr>
      <w:bookmarkStart w:id="23" w:name="_Toc10210165"/>
      <w:r w:rsidRPr="000E799E">
        <w:t xml:space="preserve">Seznam pozemků podle katastru nemovitostí, na kterých vznikne ochranné nebo bezpečnostní </w:t>
      </w:r>
      <w:r w:rsidRPr="000E799E">
        <w:rPr>
          <w:lang w:val="cs-CZ"/>
        </w:rPr>
        <w:t>pásmo</w:t>
      </w:r>
      <w:bookmarkEnd w:id="23"/>
    </w:p>
    <w:p w:rsidR="00D63C8C" w:rsidRPr="000E799E" w:rsidRDefault="00300F7A" w:rsidP="0034272F">
      <w:pPr>
        <w:tabs>
          <w:tab w:val="left" w:pos="2835"/>
        </w:tabs>
        <w:jc w:val="both"/>
      </w:pPr>
      <w:r w:rsidRPr="000E799E">
        <w:rPr>
          <w:lang w:eastAsia="x-none"/>
        </w:rPr>
        <w:t>Realizací stavby nevzniknou žádná ochranná nebo bezpečnostní pásma.</w:t>
      </w:r>
    </w:p>
    <w:p w:rsidR="000E799E" w:rsidRDefault="000E799E">
      <w:pPr>
        <w:spacing w:before="0" w:line="240" w:lineRule="auto"/>
        <w:rPr>
          <w:rFonts w:eastAsia="Times New Roman"/>
          <w:b/>
          <w:color w:val="FF0000"/>
          <w:sz w:val="28"/>
          <w:szCs w:val="32"/>
          <w:lang w:eastAsia="x-none"/>
        </w:rPr>
      </w:pPr>
    </w:p>
    <w:p w:rsidR="00645F78" w:rsidRPr="00332158" w:rsidRDefault="00300F7A" w:rsidP="00F9433A">
      <w:pPr>
        <w:pStyle w:val="Nadpis1"/>
        <w:numPr>
          <w:ilvl w:val="0"/>
          <w:numId w:val="17"/>
        </w:numPr>
        <w:rPr>
          <w:sz w:val="24"/>
          <w:lang w:val="cs-CZ"/>
        </w:rPr>
      </w:pPr>
      <w:bookmarkStart w:id="24" w:name="_Toc10210166"/>
      <w:r w:rsidRPr="00332158">
        <w:rPr>
          <w:lang w:val="cs-CZ"/>
        </w:rPr>
        <w:t>Celkový popis stavby</w:t>
      </w:r>
      <w:bookmarkEnd w:id="24"/>
    </w:p>
    <w:p w:rsidR="00F9433A" w:rsidRPr="00332158" w:rsidRDefault="00F9433A" w:rsidP="00F9433A">
      <w:pPr>
        <w:pStyle w:val="Nadpis2"/>
        <w:numPr>
          <w:ilvl w:val="1"/>
          <w:numId w:val="17"/>
        </w:numPr>
        <w:tabs>
          <w:tab w:val="left" w:pos="567"/>
          <w:tab w:val="left" w:pos="2835"/>
        </w:tabs>
        <w:ind w:left="567" w:hanging="567"/>
        <w:jc w:val="both"/>
        <w:rPr>
          <w:lang w:val="cs-CZ"/>
        </w:rPr>
      </w:pPr>
      <w:bookmarkStart w:id="25" w:name="_Toc10210167"/>
      <w:r w:rsidRPr="00332158">
        <w:rPr>
          <w:lang w:val="cs-CZ"/>
        </w:rPr>
        <w:t>Základní charakteristika stavby a jejího užívání</w:t>
      </w:r>
      <w:bookmarkEnd w:id="25"/>
    </w:p>
    <w:p w:rsidR="00A0240E" w:rsidRPr="00332158" w:rsidRDefault="001516A9" w:rsidP="00A0240E">
      <w:pPr>
        <w:jc w:val="both"/>
      </w:pPr>
      <w:r w:rsidRPr="00332158">
        <w:t xml:space="preserve">Stavba je navržena pro zvýšení spolehlivosti a bezpečnosti provozu stávajícího vodního díla. Jedná se o </w:t>
      </w:r>
      <w:r w:rsidR="003B79CD">
        <w:t xml:space="preserve">stabilizaci </w:t>
      </w:r>
      <w:r w:rsidRPr="00332158">
        <w:t xml:space="preserve">stávajících objektů vodního díla, které vzhledem ke svému stáří a stavu vyžadují </w:t>
      </w:r>
      <w:r w:rsidR="003B79CD">
        <w:t>stavební úpravy</w:t>
      </w:r>
      <w:r w:rsidRPr="00332158">
        <w:t xml:space="preserve">. </w:t>
      </w:r>
    </w:p>
    <w:p w:rsidR="00A0240E" w:rsidRPr="006C0BC8" w:rsidRDefault="00A0240E" w:rsidP="00A0240E">
      <w:pPr>
        <w:jc w:val="both"/>
        <w:rPr>
          <w:color w:val="FF0000"/>
        </w:rPr>
      </w:pPr>
    </w:p>
    <w:p w:rsidR="00A0240E" w:rsidRPr="00332158" w:rsidRDefault="00A0240E" w:rsidP="00A0240E">
      <w:pPr>
        <w:pStyle w:val="Nadpis3"/>
        <w:numPr>
          <w:ilvl w:val="2"/>
          <w:numId w:val="17"/>
        </w:numPr>
      </w:pPr>
      <w:bookmarkStart w:id="26" w:name="_Toc519165987"/>
      <w:bookmarkStart w:id="27" w:name="_Toc10210168"/>
      <w:r w:rsidRPr="00332158">
        <w:rPr>
          <w:lang w:val="cs-CZ"/>
        </w:rPr>
        <w:t>Nová stavba nebo změna dokončené stavby</w:t>
      </w:r>
      <w:bookmarkEnd w:id="26"/>
      <w:bookmarkEnd w:id="27"/>
    </w:p>
    <w:p w:rsidR="00A0240E" w:rsidRPr="00332158" w:rsidRDefault="00A0240E" w:rsidP="00A0240E">
      <w:pPr>
        <w:ind w:left="2835" w:hanging="2835"/>
        <w:jc w:val="both"/>
      </w:pPr>
      <w:r w:rsidRPr="00332158">
        <w:t>Jedná se o úpravu stávající stavby.</w:t>
      </w:r>
    </w:p>
    <w:p w:rsidR="00A0240E" w:rsidRPr="006C0BC8" w:rsidRDefault="00A0240E" w:rsidP="00A0240E">
      <w:pPr>
        <w:ind w:left="2835" w:hanging="2835"/>
        <w:jc w:val="both"/>
        <w:rPr>
          <w:color w:val="FF0000"/>
        </w:rPr>
      </w:pPr>
    </w:p>
    <w:p w:rsidR="00A0240E" w:rsidRPr="007C1C03" w:rsidRDefault="00A0240E" w:rsidP="00A0240E">
      <w:pPr>
        <w:pStyle w:val="Nadpis3"/>
        <w:numPr>
          <w:ilvl w:val="2"/>
          <w:numId w:val="17"/>
        </w:numPr>
      </w:pPr>
      <w:bookmarkStart w:id="28" w:name="_Toc519165988"/>
      <w:bookmarkStart w:id="29" w:name="_Toc10210169"/>
      <w:r w:rsidRPr="007C1C03">
        <w:rPr>
          <w:lang w:val="cs-CZ"/>
        </w:rPr>
        <w:t>Účel užívání stavby</w:t>
      </w:r>
      <w:bookmarkEnd w:id="28"/>
      <w:bookmarkEnd w:id="29"/>
    </w:p>
    <w:p w:rsidR="00D53D81" w:rsidRPr="007C1C03" w:rsidRDefault="00D53D81" w:rsidP="00D53D81">
      <w:pPr>
        <w:tabs>
          <w:tab w:val="left" w:pos="2835"/>
        </w:tabs>
        <w:jc w:val="both"/>
      </w:pPr>
      <w:r w:rsidRPr="007C1C03">
        <w:t xml:space="preserve">Účelem stavby je </w:t>
      </w:r>
      <w:r w:rsidR="003B79CD">
        <w:t>zajištění stability</w:t>
      </w:r>
      <w:r w:rsidRPr="007C1C03">
        <w:t xml:space="preserve"> stávajících objektů vodního díla pro zvýšení spolehlivosti provozu vodního díla. </w:t>
      </w:r>
    </w:p>
    <w:p w:rsidR="000E32EE" w:rsidRPr="000E32EE" w:rsidRDefault="007C1C03" w:rsidP="000E32EE">
      <w:pPr>
        <w:tabs>
          <w:tab w:val="left" w:pos="2835"/>
        </w:tabs>
        <w:jc w:val="both"/>
      </w:pPr>
      <w:r w:rsidRPr="000E32EE">
        <w:t xml:space="preserve">V současné době je hlavním účelem jezu zajištění dodávky </w:t>
      </w:r>
      <w:r w:rsidR="000E32EE" w:rsidRPr="000E32EE">
        <w:t xml:space="preserve">vody pro napájení rybníka a pro zásobování vodou zahrádkářské kolonie a zimního stadiónu. </w:t>
      </w:r>
    </w:p>
    <w:p w:rsidR="00D53D81" w:rsidRPr="000E32EE" w:rsidRDefault="007C1C03" w:rsidP="00D53D81">
      <w:pPr>
        <w:tabs>
          <w:tab w:val="left" w:pos="2835"/>
        </w:tabs>
        <w:jc w:val="both"/>
      </w:pPr>
      <w:r w:rsidRPr="000E32EE">
        <w:t>Vodní dílo zajišťuje celoroční odběr surové vody ze vzdutí jezu náhonem v rozmezí 10-20 l/s.</w:t>
      </w:r>
      <w:r w:rsidR="00D53D81" w:rsidRPr="000E32EE">
        <w:t xml:space="preserve"> T</w:t>
      </w:r>
      <w:r w:rsidRPr="000E32EE">
        <w:t xml:space="preserve">ento </w:t>
      </w:r>
      <w:r w:rsidR="00D53D81" w:rsidRPr="000E32EE">
        <w:t>účel zůstáv</w:t>
      </w:r>
      <w:r w:rsidRPr="000E32EE">
        <w:t>á</w:t>
      </w:r>
      <w:r w:rsidR="00D53D81" w:rsidRPr="000E32EE">
        <w:t xml:space="preserve"> </w:t>
      </w:r>
      <w:r w:rsidR="001E011F" w:rsidRPr="000E32EE">
        <w:t>po opravě</w:t>
      </w:r>
      <w:r w:rsidR="00D53D81" w:rsidRPr="000E32EE">
        <w:t xml:space="preserve"> shodn</w:t>
      </w:r>
      <w:r w:rsidRPr="000E32EE">
        <w:t>ý</w:t>
      </w:r>
      <w:r w:rsidR="00D53D81" w:rsidRPr="000E32EE">
        <w:t>.</w:t>
      </w:r>
    </w:p>
    <w:p w:rsidR="00A0240E" w:rsidRPr="006C0BC8" w:rsidRDefault="00A0240E" w:rsidP="00D53D81">
      <w:pPr>
        <w:jc w:val="both"/>
        <w:rPr>
          <w:color w:val="FF0000"/>
        </w:rPr>
      </w:pPr>
    </w:p>
    <w:p w:rsidR="00A0240E" w:rsidRPr="00332158" w:rsidRDefault="00A0240E" w:rsidP="00A0240E">
      <w:pPr>
        <w:pStyle w:val="Nadpis3"/>
        <w:numPr>
          <w:ilvl w:val="2"/>
          <w:numId w:val="17"/>
        </w:numPr>
      </w:pPr>
      <w:bookmarkStart w:id="30" w:name="_Toc519165989"/>
      <w:bookmarkStart w:id="31" w:name="_Toc10210170"/>
      <w:r w:rsidRPr="00332158">
        <w:rPr>
          <w:lang w:val="cs-CZ"/>
        </w:rPr>
        <w:t>Trvalá nebo dočasná stavba</w:t>
      </w:r>
      <w:bookmarkEnd w:id="30"/>
      <w:bookmarkEnd w:id="31"/>
    </w:p>
    <w:p w:rsidR="00A0240E" w:rsidRPr="00332158" w:rsidRDefault="00A0240E" w:rsidP="00A0240E">
      <w:pPr>
        <w:jc w:val="both"/>
      </w:pPr>
      <w:r w:rsidRPr="00332158">
        <w:t>Stavba je navržena jako trvalá.</w:t>
      </w:r>
    </w:p>
    <w:p w:rsidR="00A0240E" w:rsidRPr="006C0BC8" w:rsidRDefault="00A0240E" w:rsidP="00A0240E">
      <w:pPr>
        <w:jc w:val="both"/>
        <w:rPr>
          <w:color w:val="FF0000"/>
        </w:rPr>
      </w:pPr>
    </w:p>
    <w:p w:rsidR="00A0240E" w:rsidRPr="00332158" w:rsidRDefault="00A0240E" w:rsidP="00A0240E">
      <w:pPr>
        <w:pStyle w:val="Nadpis3"/>
        <w:numPr>
          <w:ilvl w:val="2"/>
          <w:numId w:val="17"/>
        </w:numPr>
      </w:pPr>
      <w:bookmarkStart w:id="32" w:name="_Toc519165990"/>
      <w:bookmarkStart w:id="33" w:name="_Toc10210171"/>
      <w:r w:rsidRPr="00332158">
        <w:rPr>
          <w:lang w:val="cs-CZ"/>
        </w:rPr>
        <w:t>Informace o vydaných rozhodnutích o povolení výjimky z technických požadavků na stavby a technických požadavků zabezpečujících bezbariérové užívání stavby</w:t>
      </w:r>
      <w:bookmarkEnd w:id="32"/>
      <w:bookmarkEnd w:id="33"/>
    </w:p>
    <w:p w:rsidR="00A0240E" w:rsidRPr="00332158" w:rsidRDefault="00A0240E" w:rsidP="00A0240E">
      <w:pPr>
        <w:jc w:val="both"/>
      </w:pPr>
      <w:r w:rsidRPr="00332158">
        <w:t>Návrh stavby je v souladu s platnými právními předpisy, zejména:</w:t>
      </w:r>
    </w:p>
    <w:p w:rsidR="00A0240E" w:rsidRPr="00332158" w:rsidRDefault="00A0240E" w:rsidP="00A0240E">
      <w:pPr>
        <w:numPr>
          <w:ilvl w:val="0"/>
          <w:numId w:val="21"/>
        </w:numPr>
        <w:jc w:val="both"/>
      </w:pPr>
      <w:r w:rsidRPr="00332158">
        <w:t>vyhláškou č. 367/2005 Sb. kterou se mění vyhláška č. 590/2002 Sb., o technických požadavcích pro vodní díla,</w:t>
      </w:r>
    </w:p>
    <w:p w:rsidR="00A0240E" w:rsidRPr="00332158" w:rsidRDefault="00A0240E" w:rsidP="00A0240E">
      <w:pPr>
        <w:numPr>
          <w:ilvl w:val="0"/>
          <w:numId w:val="21"/>
        </w:numPr>
        <w:jc w:val="both"/>
      </w:pPr>
      <w:r w:rsidRPr="00332158">
        <w:t>vyhláškou č. 268/2009 Sb. o technických požadavcích na stavby, která stanoví technické požadavky na stavby, které náleží do působnosti obecných stavebních úřadů,</w:t>
      </w:r>
    </w:p>
    <w:p w:rsidR="00A0240E" w:rsidRPr="00332158" w:rsidRDefault="00A0240E" w:rsidP="00A0240E">
      <w:pPr>
        <w:numPr>
          <w:ilvl w:val="0"/>
          <w:numId w:val="21"/>
        </w:numPr>
        <w:jc w:val="both"/>
      </w:pPr>
      <w:r w:rsidRPr="00332158">
        <w:t>nařízením vlády č. 591/2006 Sb., o bližších minimálních požadavcích na bezpečnost a ochranu zdraví při práci na staveništích,</w:t>
      </w:r>
    </w:p>
    <w:p w:rsidR="00A0240E" w:rsidRPr="00332158" w:rsidRDefault="00A0240E" w:rsidP="00A0240E">
      <w:pPr>
        <w:numPr>
          <w:ilvl w:val="0"/>
          <w:numId w:val="21"/>
        </w:numPr>
        <w:jc w:val="both"/>
      </w:pPr>
      <w:r w:rsidRPr="00332158">
        <w:t>vyhláškou č. 269/2009 Sb., kterou se mění vyhláška č. 501/2006 Sb., o obecných požadavcích na využívání území.</w:t>
      </w:r>
    </w:p>
    <w:p w:rsidR="00A0240E" w:rsidRPr="00332158" w:rsidRDefault="00A0240E" w:rsidP="00A0240E">
      <w:pPr>
        <w:jc w:val="both"/>
      </w:pPr>
      <w:r w:rsidRPr="00332158">
        <w:t xml:space="preserve">Objekty stavby nespadají podle §1 vyhlášky č. 369/2001 Sb. (kterou se stanoví obecné technické požadavky zabezpečující užívání staveb osobami s omezenou schopností pohybu a </w:t>
      </w:r>
      <w:r w:rsidRPr="00332158">
        <w:lastRenderedPageBreak/>
        <w:t>orientace) do skupiny objektů vymezených v rozsahu platnosti vyhlášky, uvedená problematika se tedy neřeší.</w:t>
      </w:r>
    </w:p>
    <w:p w:rsidR="00A0240E" w:rsidRPr="006C0BC8" w:rsidRDefault="00A0240E" w:rsidP="00A0240E">
      <w:pPr>
        <w:ind w:left="2835" w:hanging="2835"/>
        <w:jc w:val="both"/>
        <w:rPr>
          <w:color w:val="FF0000"/>
        </w:rPr>
      </w:pPr>
    </w:p>
    <w:p w:rsidR="00A0240E" w:rsidRPr="00332158" w:rsidRDefault="00A0240E" w:rsidP="00A0240E">
      <w:pPr>
        <w:pStyle w:val="Nadpis3"/>
        <w:numPr>
          <w:ilvl w:val="2"/>
          <w:numId w:val="17"/>
        </w:numPr>
      </w:pPr>
      <w:bookmarkStart w:id="34" w:name="_Toc519165991"/>
      <w:bookmarkStart w:id="35" w:name="_Toc10210172"/>
      <w:r w:rsidRPr="00332158">
        <w:t>Informace o zohlednění podmín</w:t>
      </w:r>
      <w:r w:rsidRPr="00332158">
        <w:rPr>
          <w:lang w:val="cs-CZ"/>
        </w:rPr>
        <w:t>ek</w:t>
      </w:r>
      <w:r w:rsidRPr="00332158">
        <w:t xml:space="preserve"> závazných stanovisek dotčených </w:t>
      </w:r>
      <w:r w:rsidRPr="00332158">
        <w:rPr>
          <w:lang w:val="cs-CZ"/>
        </w:rPr>
        <w:t>orgánů</w:t>
      </w:r>
      <w:bookmarkEnd w:id="34"/>
      <w:bookmarkEnd w:id="35"/>
    </w:p>
    <w:p w:rsidR="00A0240E" w:rsidRDefault="00A0240E" w:rsidP="00A0240E">
      <w:pPr>
        <w:jc w:val="both"/>
        <w:rPr>
          <w:szCs w:val="24"/>
        </w:rPr>
      </w:pPr>
      <w:r w:rsidRPr="00332158">
        <w:rPr>
          <w:szCs w:val="24"/>
        </w:rPr>
        <w:t>Budou plně respektovány podmínky závazných stanovisek dotčených orgánů. Tato stanoviska jsou součástí dokladové části.</w:t>
      </w:r>
    </w:p>
    <w:p w:rsidR="005653B6" w:rsidRDefault="00785481" w:rsidP="00A0240E">
      <w:pPr>
        <w:jc w:val="both"/>
        <w:rPr>
          <w:szCs w:val="24"/>
        </w:rPr>
      </w:pPr>
      <w:r>
        <w:rPr>
          <w:szCs w:val="24"/>
        </w:rPr>
        <w:t xml:space="preserve">Městský úřad Varnsdorf, odbor životního prostředí v rozhodnutí ze dne </w:t>
      </w:r>
      <w:proofErr w:type="gramStart"/>
      <w:r>
        <w:rPr>
          <w:szCs w:val="24"/>
        </w:rPr>
        <w:t>10.4.2019</w:t>
      </w:r>
      <w:proofErr w:type="gramEnd"/>
      <w:r w:rsidR="005653B6">
        <w:rPr>
          <w:szCs w:val="24"/>
        </w:rPr>
        <w:t xml:space="preserve"> vydal souhlasné stanovisko se stavbou a stanovil podmínky:</w:t>
      </w:r>
    </w:p>
    <w:p w:rsidR="005653B6" w:rsidRDefault="005653B6" w:rsidP="005653B6">
      <w:pPr>
        <w:pStyle w:val="Odstavecseseznamem"/>
        <w:numPr>
          <w:ilvl w:val="0"/>
          <w:numId w:val="41"/>
        </w:numPr>
        <w:jc w:val="both"/>
        <w:rPr>
          <w:szCs w:val="24"/>
        </w:rPr>
      </w:pPr>
      <w:r>
        <w:rPr>
          <w:szCs w:val="24"/>
        </w:rPr>
        <w:t>Pracov</w:t>
      </w:r>
      <w:r w:rsidR="00087A7A">
        <w:rPr>
          <w:szCs w:val="24"/>
        </w:rPr>
        <w:t>n</w:t>
      </w:r>
      <w:r>
        <w:rPr>
          <w:szCs w:val="24"/>
        </w:rPr>
        <w:t>í stroje a mechanizace budou zabezpečeny proti úniku ropných produktů a olejů, staveniště bude zároveň vybaveno vhodným sorbentem.</w:t>
      </w:r>
    </w:p>
    <w:p w:rsidR="005653B6" w:rsidRDefault="005653B6" w:rsidP="005653B6">
      <w:pPr>
        <w:pStyle w:val="Odstavecseseznamem"/>
        <w:numPr>
          <w:ilvl w:val="0"/>
          <w:numId w:val="41"/>
        </w:numPr>
        <w:jc w:val="both"/>
        <w:rPr>
          <w:szCs w:val="24"/>
        </w:rPr>
      </w:pPr>
      <w:r>
        <w:rPr>
          <w:szCs w:val="24"/>
        </w:rPr>
        <w:t xml:space="preserve">Případné </w:t>
      </w:r>
      <w:proofErr w:type="spellStart"/>
      <w:r>
        <w:rPr>
          <w:szCs w:val="24"/>
        </w:rPr>
        <w:t>napadávky</w:t>
      </w:r>
      <w:proofErr w:type="spellEnd"/>
      <w:r>
        <w:rPr>
          <w:szCs w:val="24"/>
        </w:rPr>
        <w:t xml:space="preserve"> ze stavby budou z koryta vodního toku neprodleně odstraněny na náklady investora.</w:t>
      </w:r>
    </w:p>
    <w:p w:rsidR="00785481" w:rsidRDefault="005653B6" w:rsidP="005653B6">
      <w:pPr>
        <w:pStyle w:val="Odstavecseseznamem"/>
        <w:numPr>
          <w:ilvl w:val="0"/>
          <w:numId w:val="41"/>
        </w:numPr>
        <w:jc w:val="both"/>
        <w:rPr>
          <w:szCs w:val="24"/>
        </w:rPr>
      </w:pPr>
      <w:r>
        <w:rPr>
          <w:szCs w:val="24"/>
        </w:rPr>
        <w:t>Během stavby budou respektovány obecné technické požadavky na provádění stavby zejména z hlediska ochrany životního prostředí.</w:t>
      </w:r>
    </w:p>
    <w:p w:rsidR="005653B6" w:rsidRDefault="005653B6" w:rsidP="005653B6">
      <w:pPr>
        <w:pStyle w:val="Odstavecseseznamem"/>
        <w:numPr>
          <w:ilvl w:val="0"/>
          <w:numId w:val="41"/>
        </w:numPr>
        <w:jc w:val="both"/>
        <w:rPr>
          <w:szCs w:val="24"/>
        </w:rPr>
      </w:pPr>
      <w:r>
        <w:rPr>
          <w:szCs w:val="24"/>
        </w:rPr>
        <w:t>Budou respektovány podmínky provozu vodního díla stanovené manipulačním řádem.</w:t>
      </w:r>
    </w:p>
    <w:p w:rsidR="005653B6" w:rsidRDefault="005653B6" w:rsidP="005653B6">
      <w:pPr>
        <w:pStyle w:val="Odstavecseseznamem"/>
        <w:numPr>
          <w:ilvl w:val="0"/>
          <w:numId w:val="41"/>
        </w:numPr>
        <w:jc w:val="both"/>
        <w:rPr>
          <w:szCs w:val="24"/>
        </w:rPr>
      </w:pPr>
      <w:r>
        <w:rPr>
          <w:szCs w:val="24"/>
        </w:rPr>
        <w:t xml:space="preserve">Budou zohledněny podmínky majitele </w:t>
      </w:r>
      <w:proofErr w:type="spellStart"/>
      <w:proofErr w:type="gramStart"/>
      <w:r>
        <w:rPr>
          <w:szCs w:val="24"/>
        </w:rPr>
        <w:t>p.č</w:t>
      </w:r>
      <w:proofErr w:type="spellEnd"/>
      <w:r>
        <w:rPr>
          <w:szCs w:val="24"/>
        </w:rPr>
        <w:t>.</w:t>
      </w:r>
      <w:proofErr w:type="gramEnd"/>
      <w:r>
        <w:rPr>
          <w:szCs w:val="24"/>
        </w:rPr>
        <w:t xml:space="preserve"> 287/1 </w:t>
      </w:r>
      <w:proofErr w:type="spellStart"/>
      <w:r>
        <w:rPr>
          <w:szCs w:val="24"/>
        </w:rPr>
        <w:t>k.ú</w:t>
      </w:r>
      <w:proofErr w:type="spellEnd"/>
      <w:r>
        <w:rPr>
          <w:szCs w:val="24"/>
        </w:rPr>
        <w:t>. Varnsdorf.</w:t>
      </w:r>
    </w:p>
    <w:p w:rsidR="005653B6" w:rsidRDefault="005653B6" w:rsidP="005653B6">
      <w:pPr>
        <w:pStyle w:val="Odstavecseseznamem"/>
        <w:numPr>
          <w:ilvl w:val="0"/>
          <w:numId w:val="41"/>
        </w:numPr>
        <w:jc w:val="both"/>
        <w:rPr>
          <w:szCs w:val="24"/>
        </w:rPr>
      </w:pPr>
      <w:r>
        <w:rPr>
          <w:szCs w:val="24"/>
        </w:rPr>
        <w:t>Pro provedení stavby je navrženo vypuštění zdrže po dobu min. 50 dní, po tu dobu bude vypracována mimořádná manipulace.</w:t>
      </w:r>
    </w:p>
    <w:p w:rsidR="005653B6" w:rsidRDefault="005653B6" w:rsidP="005653B6">
      <w:pPr>
        <w:pStyle w:val="Odstavecseseznamem"/>
        <w:numPr>
          <w:ilvl w:val="0"/>
          <w:numId w:val="41"/>
        </w:numPr>
        <w:jc w:val="both"/>
        <w:rPr>
          <w:szCs w:val="24"/>
        </w:rPr>
      </w:pPr>
      <w:r>
        <w:rPr>
          <w:szCs w:val="24"/>
        </w:rPr>
        <w:t>Případné zajištění vody do náhonu bude řešeno čerpáním.</w:t>
      </w:r>
    </w:p>
    <w:p w:rsidR="00087A7A" w:rsidRDefault="00087A7A" w:rsidP="00087A7A">
      <w:pPr>
        <w:pStyle w:val="Odstavecseseznamem"/>
        <w:jc w:val="both"/>
        <w:rPr>
          <w:szCs w:val="24"/>
        </w:rPr>
      </w:pPr>
    </w:p>
    <w:p w:rsidR="00087A7A" w:rsidRDefault="00087A7A" w:rsidP="00087A7A">
      <w:pPr>
        <w:jc w:val="both"/>
        <w:rPr>
          <w:szCs w:val="24"/>
        </w:rPr>
      </w:pPr>
      <w:r>
        <w:rPr>
          <w:szCs w:val="24"/>
        </w:rPr>
        <w:t xml:space="preserve">Český rybářský svaz, </w:t>
      </w:r>
      <w:proofErr w:type="spellStart"/>
      <w:proofErr w:type="gramStart"/>
      <w:r>
        <w:rPr>
          <w:szCs w:val="24"/>
        </w:rPr>
        <w:t>s.s</w:t>
      </w:r>
      <w:proofErr w:type="spellEnd"/>
      <w:r>
        <w:rPr>
          <w:szCs w:val="24"/>
        </w:rPr>
        <w:t>.</w:t>
      </w:r>
      <w:proofErr w:type="gramEnd"/>
      <w:r>
        <w:rPr>
          <w:szCs w:val="24"/>
        </w:rPr>
        <w:t>, Severočeský územní svaz ve vyjádření ze dne 25.4.2019 vydal stanovisko s připomínkami:</w:t>
      </w:r>
    </w:p>
    <w:p w:rsidR="00087A7A" w:rsidRDefault="00087A7A" w:rsidP="00087A7A">
      <w:pPr>
        <w:pStyle w:val="Odstavecseseznamem"/>
        <w:numPr>
          <w:ilvl w:val="0"/>
          <w:numId w:val="41"/>
        </w:numPr>
        <w:jc w:val="both"/>
        <w:rPr>
          <w:szCs w:val="24"/>
        </w:rPr>
      </w:pPr>
      <w:r>
        <w:rPr>
          <w:szCs w:val="24"/>
        </w:rPr>
        <w:t>Stavba bude dokonale zajištěna proti úniku provozních a pohonných hmot ropného původu a také stavebních hmot, zejména cementových směsí do vodního recipientu.</w:t>
      </w:r>
    </w:p>
    <w:p w:rsidR="00087A7A" w:rsidRDefault="00087A7A" w:rsidP="00087A7A">
      <w:pPr>
        <w:pStyle w:val="Odstavecseseznamem"/>
        <w:numPr>
          <w:ilvl w:val="0"/>
          <w:numId w:val="41"/>
        </w:numPr>
        <w:jc w:val="both"/>
        <w:rPr>
          <w:szCs w:val="24"/>
        </w:rPr>
      </w:pPr>
      <w:r>
        <w:rPr>
          <w:szCs w:val="24"/>
        </w:rPr>
        <w:t xml:space="preserve">Alespoň dva týdny před plánovaným zahájením stavebních prací požaduje oznámení této skutečnosti na adresu sekretariátu </w:t>
      </w:r>
      <w:proofErr w:type="gramStart"/>
      <w:r>
        <w:rPr>
          <w:szCs w:val="24"/>
        </w:rPr>
        <w:t xml:space="preserve">ČRS, </w:t>
      </w:r>
      <w:proofErr w:type="spellStart"/>
      <w:r>
        <w:rPr>
          <w:szCs w:val="24"/>
        </w:rPr>
        <w:t>z.s</w:t>
      </w:r>
      <w:proofErr w:type="spellEnd"/>
      <w:r>
        <w:rPr>
          <w:szCs w:val="24"/>
        </w:rPr>
        <w:t>.</w:t>
      </w:r>
      <w:proofErr w:type="gramEnd"/>
      <w:r>
        <w:rPr>
          <w:szCs w:val="24"/>
        </w:rPr>
        <w:t xml:space="preserve">, </w:t>
      </w:r>
      <w:proofErr w:type="spellStart"/>
      <w:r>
        <w:rPr>
          <w:szCs w:val="24"/>
        </w:rPr>
        <w:t>SvčÚS</w:t>
      </w:r>
      <w:proofErr w:type="spellEnd"/>
      <w:r>
        <w:rPr>
          <w:szCs w:val="24"/>
        </w:rPr>
        <w:t xml:space="preserve"> z důvodu možného zajištění </w:t>
      </w:r>
      <w:proofErr w:type="spellStart"/>
      <w:r>
        <w:rPr>
          <w:szCs w:val="24"/>
        </w:rPr>
        <w:t>slovení</w:t>
      </w:r>
      <w:proofErr w:type="spellEnd"/>
      <w:r>
        <w:rPr>
          <w:szCs w:val="24"/>
        </w:rPr>
        <w:t xml:space="preserve"> obsádky ryb z předmětného úseku a přemístění mimo úsek dotčený stavbou.</w:t>
      </w:r>
    </w:p>
    <w:p w:rsidR="00087A7A" w:rsidRDefault="00087A7A" w:rsidP="00087A7A">
      <w:pPr>
        <w:pStyle w:val="Odstavecseseznamem"/>
        <w:numPr>
          <w:ilvl w:val="0"/>
          <w:numId w:val="41"/>
        </w:numPr>
        <w:jc w:val="both"/>
        <w:rPr>
          <w:szCs w:val="24"/>
        </w:rPr>
      </w:pPr>
      <w:r>
        <w:rPr>
          <w:szCs w:val="24"/>
        </w:rPr>
        <w:t>Odlov obsádky ryb bude proveden za finanční úhradu na náklady investora.</w:t>
      </w:r>
    </w:p>
    <w:p w:rsidR="00087A7A" w:rsidRDefault="00087A7A" w:rsidP="00087A7A">
      <w:pPr>
        <w:pStyle w:val="Odstavecseseznamem"/>
        <w:numPr>
          <w:ilvl w:val="0"/>
          <w:numId w:val="41"/>
        </w:numPr>
        <w:jc w:val="both"/>
        <w:rPr>
          <w:szCs w:val="24"/>
        </w:rPr>
      </w:pPr>
      <w:r>
        <w:rPr>
          <w:szCs w:val="24"/>
        </w:rPr>
        <w:t>Koordinace prací bude v předstihu min. dvou týdnů upřesněna společně po vzájemné domluvě s místní organizací Varnsdorf, hospodář p. Kudrna tel.: 777 270 446</w:t>
      </w:r>
    </w:p>
    <w:p w:rsidR="00A0240E" w:rsidRPr="006C0BC8" w:rsidRDefault="00A0240E" w:rsidP="00A0240E">
      <w:pPr>
        <w:jc w:val="both"/>
        <w:rPr>
          <w:color w:val="FF0000"/>
          <w:szCs w:val="24"/>
        </w:rPr>
      </w:pPr>
    </w:p>
    <w:p w:rsidR="00A0240E" w:rsidRPr="006C0BC8" w:rsidRDefault="00A0240E" w:rsidP="00A0240E">
      <w:pPr>
        <w:numPr>
          <w:ilvl w:val="2"/>
          <w:numId w:val="17"/>
        </w:numPr>
        <w:rPr>
          <w:rFonts w:eastAsia="Times New Roman"/>
          <w:b/>
          <w:szCs w:val="24"/>
          <w:lang w:val="x-none" w:eastAsia="x-none"/>
        </w:rPr>
      </w:pPr>
      <w:r w:rsidRPr="006C0BC8">
        <w:rPr>
          <w:rFonts w:eastAsia="Times New Roman"/>
          <w:b/>
          <w:szCs w:val="24"/>
          <w:lang w:eastAsia="x-none"/>
        </w:rPr>
        <w:t>O</w:t>
      </w:r>
      <w:proofErr w:type="spellStart"/>
      <w:r w:rsidRPr="006C0BC8">
        <w:rPr>
          <w:rFonts w:eastAsia="Times New Roman"/>
          <w:b/>
          <w:szCs w:val="24"/>
          <w:lang w:val="x-none" w:eastAsia="x-none"/>
        </w:rPr>
        <w:t>chrana</w:t>
      </w:r>
      <w:proofErr w:type="spellEnd"/>
      <w:r w:rsidRPr="006C0BC8">
        <w:rPr>
          <w:rFonts w:eastAsia="Times New Roman"/>
          <w:b/>
          <w:szCs w:val="24"/>
          <w:lang w:val="x-none" w:eastAsia="x-none"/>
        </w:rPr>
        <w:t xml:space="preserve"> stavby podle jiných právních předpisů</w:t>
      </w:r>
    </w:p>
    <w:p w:rsidR="00A0240E" w:rsidRPr="006C0BC8" w:rsidRDefault="00A0240E" w:rsidP="00A0240E">
      <w:pPr>
        <w:ind w:left="2835" w:hanging="2835"/>
        <w:jc w:val="both"/>
        <w:rPr>
          <w:szCs w:val="24"/>
        </w:rPr>
      </w:pPr>
      <w:r w:rsidRPr="006C0BC8">
        <w:rPr>
          <w:szCs w:val="24"/>
        </w:rPr>
        <w:t>Stavba nevyžaduje ochranu podle jiných právních předpisů (kulturní památka apod.).</w:t>
      </w:r>
    </w:p>
    <w:p w:rsidR="00A0240E" w:rsidRPr="006C0BC8" w:rsidRDefault="00A0240E" w:rsidP="00A0240E">
      <w:pPr>
        <w:ind w:left="2835" w:hanging="2835"/>
        <w:jc w:val="both"/>
        <w:rPr>
          <w:color w:val="FF0000"/>
          <w:szCs w:val="24"/>
        </w:rPr>
      </w:pPr>
    </w:p>
    <w:p w:rsidR="00A0240E" w:rsidRPr="007C1C03" w:rsidRDefault="00A0240E" w:rsidP="00A0240E">
      <w:pPr>
        <w:numPr>
          <w:ilvl w:val="2"/>
          <w:numId w:val="17"/>
        </w:numPr>
        <w:rPr>
          <w:rFonts w:eastAsia="Times New Roman"/>
          <w:b/>
          <w:szCs w:val="24"/>
          <w:lang w:val="x-none" w:eastAsia="x-none"/>
        </w:rPr>
      </w:pPr>
      <w:r w:rsidRPr="007C1C03">
        <w:rPr>
          <w:rFonts w:eastAsia="Times New Roman"/>
          <w:b/>
          <w:szCs w:val="24"/>
          <w:lang w:eastAsia="x-none"/>
        </w:rPr>
        <w:t>Navrhované parametry stavby</w:t>
      </w:r>
    </w:p>
    <w:p w:rsidR="001516A9" w:rsidRPr="007C1C03" w:rsidRDefault="001516A9" w:rsidP="007C1C03">
      <w:pPr>
        <w:jc w:val="both"/>
      </w:pPr>
      <w:r w:rsidRPr="007C1C03">
        <w:rPr>
          <w:szCs w:val="24"/>
        </w:rPr>
        <w:t xml:space="preserve">Původní návrhové parametry vodního díla zůstávající stejné. </w:t>
      </w:r>
      <w:r w:rsidR="003B79CD">
        <w:rPr>
          <w:szCs w:val="24"/>
        </w:rPr>
        <w:t>Dojde pouze ke snížení levého pole původního pohyblivého jezu. Tato úprava má vliv na zkapacitnění jezového profilu.</w:t>
      </w:r>
    </w:p>
    <w:p w:rsidR="00A0240E" w:rsidRPr="006C0BC8" w:rsidRDefault="00A0240E" w:rsidP="001516A9">
      <w:pPr>
        <w:jc w:val="both"/>
        <w:rPr>
          <w:color w:val="FF0000"/>
          <w:szCs w:val="24"/>
        </w:rPr>
      </w:pPr>
    </w:p>
    <w:p w:rsidR="00087A7A" w:rsidRDefault="00087A7A">
      <w:pPr>
        <w:spacing w:before="0" w:line="240" w:lineRule="auto"/>
        <w:rPr>
          <w:rFonts w:eastAsia="Times New Roman"/>
          <w:b/>
          <w:szCs w:val="24"/>
          <w:lang w:eastAsia="x-none"/>
        </w:rPr>
      </w:pPr>
      <w:r>
        <w:rPr>
          <w:rFonts w:eastAsia="Times New Roman"/>
          <w:b/>
          <w:szCs w:val="24"/>
          <w:lang w:eastAsia="x-none"/>
        </w:rPr>
        <w:br w:type="page"/>
      </w:r>
    </w:p>
    <w:p w:rsidR="00A0240E" w:rsidRPr="006C0BC8" w:rsidRDefault="00A0240E" w:rsidP="00A0240E">
      <w:pPr>
        <w:numPr>
          <w:ilvl w:val="2"/>
          <w:numId w:val="17"/>
        </w:numPr>
        <w:rPr>
          <w:rFonts w:eastAsia="Times New Roman"/>
          <w:b/>
          <w:szCs w:val="24"/>
          <w:lang w:val="x-none" w:eastAsia="x-none"/>
        </w:rPr>
      </w:pPr>
      <w:r w:rsidRPr="006C0BC8">
        <w:rPr>
          <w:rFonts w:eastAsia="Times New Roman"/>
          <w:b/>
          <w:szCs w:val="24"/>
          <w:lang w:eastAsia="x-none"/>
        </w:rPr>
        <w:lastRenderedPageBreak/>
        <w:t>Základní bilance stavby</w:t>
      </w:r>
    </w:p>
    <w:p w:rsidR="005B1045" w:rsidRDefault="00A0240E" w:rsidP="00A0240E">
      <w:pPr>
        <w:jc w:val="both"/>
        <w:rPr>
          <w:szCs w:val="24"/>
        </w:rPr>
      </w:pPr>
      <w:r w:rsidRPr="006C0BC8">
        <w:rPr>
          <w:szCs w:val="24"/>
        </w:rPr>
        <w:t xml:space="preserve">Potřeby a spotřeby médií a hmot, hospodaření s dešťovou vodou, celkové produkované množství a druhy odpadů a emisí, třída energetické náročnosti budov apod. </w:t>
      </w:r>
    </w:p>
    <w:p w:rsidR="00A0240E" w:rsidRPr="006C0BC8" w:rsidRDefault="00A0240E" w:rsidP="00A0240E">
      <w:pPr>
        <w:jc w:val="both"/>
        <w:rPr>
          <w:szCs w:val="24"/>
        </w:rPr>
      </w:pPr>
      <w:r w:rsidRPr="006C0BC8">
        <w:rPr>
          <w:szCs w:val="24"/>
        </w:rPr>
        <w:t>- pro provoz stavby není třeba žádných médií ani nebudou vznikat odpady.</w:t>
      </w:r>
    </w:p>
    <w:p w:rsidR="001516A9" w:rsidRPr="006C0BC8" w:rsidRDefault="001516A9" w:rsidP="00A0240E">
      <w:pPr>
        <w:jc w:val="both"/>
        <w:rPr>
          <w:color w:val="FF0000"/>
        </w:rPr>
      </w:pPr>
    </w:p>
    <w:p w:rsidR="001516A9" w:rsidRPr="008D525F" w:rsidRDefault="001516A9" w:rsidP="001516A9">
      <w:pPr>
        <w:numPr>
          <w:ilvl w:val="2"/>
          <w:numId w:val="17"/>
        </w:numPr>
        <w:rPr>
          <w:rFonts w:eastAsia="Times New Roman"/>
          <w:b/>
          <w:szCs w:val="24"/>
          <w:lang w:eastAsia="x-none"/>
        </w:rPr>
      </w:pPr>
      <w:r w:rsidRPr="008D525F">
        <w:rPr>
          <w:rFonts w:eastAsia="Times New Roman"/>
          <w:b/>
          <w:szCs w:val="24"/>
          <w:lang w:eastAsia="x-none"/>
        </w:rPr>
        <w:t>Základní předpoklady výstavby</w:t>
      </w:r>
    </w:p>
    <w:p w:rsidR="007C1C03" w:rsidRPr="008D525F" w:rsidRDefault="007C1C03" w:rsidP="001516A9">
      <w:pPr>
        <w:jc w:val="both"/>
      </w:pPr>
      <w:r w:rsidRPr="008D525F">
        <w:t>Délka trvání vlastních stavebních prací se předpokládá:</w:t>
      </w:r>
      <w:r w:rsidR="008D525F" w:rsidRPr="008D525F">
        <w:t xml:space="preserve"> cca </w:t>
      </w:r>
      <w:r w:rsidR="005B1045">
        <w:t>3</w:t>
      </w:r>
      <w:r w:rsidR="001A4E07">
        <w:t>-</w:t>
      </w:r>
      <w:r w:rsidR="005B1045">
        <w:t>4</w:t>
      </w:r>
      <w:r w:rsidR="008D525F" w:rsidRPr="008D525F">
        <w:t xml:space="preserve"> měsíce.</w:t>
      </w:r>
    </w:p>
    <w:p w:rsidR="00A0240E" w:rsidRPr="008D525F" w:rsidRDefault="007C1C03" w:rsidP="001516A9">
      <w:pPr>
        <w:jc w:val="both"/>
      </w:pPr>
      <w:r w:rsidRPr="008D525F">
        <w:t>Začátek stav</w:t>
      </w:r>
      <w:r w:rsidR="008D525F" w:rsidRPr="008D525F">
        <w:t>eb</w:t>
      </w:r>
      <w:r w:rsidRPr="008D525F">
        <w:t>ních prací se předpokládá:</w:t>
      </w:r>
      <w:r w:rsidR="008D525F">
        <w:t xml:space="preserve"> </w:t>
      </w:r>
      <w:r w:rsidR="005B1045">
        <w:t>07/</w:t>
      </w:r>
      <w:r w:rsidR="008D525F">
        <w:t xml:space="preserve"> 20</w:t>
      </w:r>
      <w:r w:rsidR="005B1045">
        <w:t>20</w:t>
      </w:r>
    </w:p>
    <w:p w:rsidR="007C1C03" w:rsidRPr="008D525F" w:rsidRDefault="007C1C03" w:rsidP="001516A9">
      <w:pPr>
        <w:jc w:val="both"/>
      </w:pPr>
      <w:r w:rsidRPr="008D525F">
        <w:t xml:space="preserve">Ukončení stavebních prací se </w:t>
      </w:r>
      <w:r w:rsidR="008D525F" w:rsidRPr="008D525F">
        <w:t>předpokládá:</w:t>
      </w:r>
      <w:r w:rsidR="008D525F">
        <w:t xml:space="preserve"> </w:t>
      </w:r>
      <w:r w:rsidR="005B1045">
        <w:t>10/</w:t>
      </w:r>
      <w:r w:rsidR="008D525F">
        <w:t xml:space="preserve"> 20</w:t>
      </w:r>
      <w:r w:rsidR="005B1045">
        <w:t>20</w:t>
      </w:r>
    </w:p>
    <w:p w:rsidR="008D525F" w:rsidRDefault="008D525F" w:rsidP="001516A9">
      <w:pPr>
        <w:jc w:val="both"/>
      </w:pPr>
      <w:r w:rsidRPr="008D525F">
        <w:t>Po určitou dobu</w:t>
      </w:r>
      <w:r w:rsidR="005B1045">
        <w:t xml:space="preserve"> (cca 50 dní)</w:t>
      </w:r>
      <w:r w:rsidRPr="008D525F">
        <w:t xml:space="preserve"> bude vypuštěná zdrž a to v především v době provádění injekčních </w:t>
      </w:r>
      <w:r>
        <w:t xml:space="preserve">prací na </w:t>
      </w:r>
      <w:proofErr w:type="spellStart"/>
      <w:r>
        <w:t>mezipilíři</w:t>
      </w:r>
      <w:proofErr w:type="spellEnd"/>
      <w:r>
        <w:t xml:space="preserve"> (montáž a demontáž jímky, injekční práce u stěny </w:t>
      </w:r>
      <w:proofErr w:type="spellStart"/>
      <w:r>
        <w:t>mezipilíře</w:t>
      </w:r>
      <w:proofErr w:type="spellEnd"/>
      <w:r>
        <w:t xml:space="preserve"> se zdrží</w:t>
      </w:r>
      <w:r w:rsidR="001A4E07">
        <w:t>)</w:t>
      </w:r>
      <w:r>
        <w:t>.</w:t>
      </w:r>
    </w:p>
    <w:p w:rsidR="0065460D" w:rsidRDefault="008D525F" w:rsidP="0065460D">
      <w:pPr>
        <w:jc w:val="both"/>
      </w:pPr>
      <w:r>
        <w:t>Zaji</w:t>
      </w:r>
      <w:r w:rsidR="001A4E07">
        <w:t>štění odběru vody bude prováděno, v případě nezbytného doplnění vody do náhonu,</w:t>
      </w:r>
      <w:r>
        <w:t xml:space="preserve"> po dobu vypuštěné zdrže čerpadlem.</w:t>
      </w:r>
      <w:r w:rsidR="0065460D">
        <w:t xml:space="preserve"> Převod vody zajistí dodavatel a to po dobu nezbytnou, která bude vycházet z harmonogramu stavby.</w:t>
      </w:r>
      <w:r w:rsidR="0065460D" w:rsidRPr="0065460D">
        <w:t xml:space="preserve"> </w:t>
      </w:r>
      <w:r w:rsidR="0065460D">
        <w:t>Harmonogram výstavbu předloží k odsouhlasení investorovi dodavatel stavby.</w:t>
      </w:r>
    </w:p>
    <w:p w:rsidR="008D525F" w:rsidRDefault="008D525F" w:rsidP="001516A9">
      <w:pPr>
        <w:jc w:val="both"/>
      </w:pPr>
      <w:r w:rsidRPr="008D525F">
        <w:t>Stavební práce byly rozčleněny do stavebních objektů tak, aby šli provádět</w:t>
      </w:r>
      <w:r w:rsidR="005B1045">
        <w:t xml:space="preserve"> nebo </w:t>
      </w:r>
      <w:proofErr w:type="spellStart"/>
      <w:r w:rsidR="001A4E07">
        <w:t>nacenit</w:t>
      </w:r>
      <w:proofErr w:type="spellEnd"/>
      <w:r w:rsidRPr="008D525F">
        <w:t xml:space="preserve"> odděleně.</w:t>
      </w:r>
    </w:p>
    <w:p w:rsidR="006A2FF9" w:rsidRDefault="006A2FF9" w:rsidP="001516A9">
      <w:pPr>
        <w:jc w:val="both"/>
      </w:pPr>
      <w:r>
        <w:t>Postup prací v závislosti na převádění vody je uvedený v </w:t>
      </w:r>
      <w:proofErr w:type="gramStart"/>
      <w:r>
        <w:t>kap.8.4</w:t>
      </w:r>
      <w:proofErr w:type="gramEnd"/>
      <w:r>
        <w:t>.</w:t>
      </w:r>
    </w:p>
    <w:p w:rsidR="008D525F" w:rsidRPr="006C0BC8" w:rsidRDefault="008D525F" w:rsidP="001516A9">
      <w:pPr>
        <w:jc w:val="both"/>
        <w:rPr>
          <w:color w:val="FF0000"/>
        </w:rPr>
      </w:pPr>
    </w:p>
    <w:p w:rsidR="00A0240E" w:rsidRPr="008D525F" w:rsidRDefault="001516A9" w:rsidP="00A0240E">
      <w:pPr>
        <w:numPr>
          <w:ilvl w:val="2"/>
          <w:numId w:val="17"/>
        </w:numPr>
        <w:rPr>
          <w:rFonts w:eastAsia="Times New Roman"/>
          <w:b/>
          <w:szCs w:val="24"/>
          <w:lang w:val="x-none" w:eastAsia="x-none"/>
        </w:rPr>
      </w:pPr>
      <w:r w:rsidRPr="008D525F">
        <w:rPr>
          <w:rFonts w:eastAsia="Times New Roman"/>
          <w:b/>
          <w:szCs w:val="24"/>
          <w:lang w:eastAsia="x-none"/>
        </w:rPr>
        <w:t>Orientační náklady stavby</w:t>
      </w:r>
    </w:p>
    <w:p w:rsidR="00A5150D" w:rsidRPr="004355FB" w:rsidRDefault="00A5150D" w:rsidP="00A0240E">
      <w:pPr>
        <w:rPr>
          <w:lang w:eastAsia="x-none"/>
        </w:rPr>
      </w:pPr>
      <w:r w:rsidRPr="004355FB">
        <w:rPr>
          <w:lang w:eastAsia="x-none"/>
        </w:rPr>
        <w:t>Orientační náklady stavby byly stanoveny na</w:t>
      </w:r>
      <w:r w:rsidR="00087A7A" w:rsidRPr="004355FB">
        <w:rPr>
          <w:lang w:eastAsia="x-none"/>
        </w:rPr>
        <w:t xml:space="preserve"> cca</w:t>
      </w:r>
      <w:r w:rsidRPr="004355FB">
        <w:rPr>
          <w:lang w:eastAsia="x-none"/>
        </w:rPr>
        <w:t xml:space="preserve"> </w:t>
      </w:r>
      <w:r w:rsidR="005653B6" w:rsidRPr="004355FB">
        <w:rPr>
          <w:lang w:eastAsia="x-none"/>
        </w:rPr>
        <w:t>4,</w:t>
      </w:r>
      <w:r w:rsidR="004355FB" w:rsidRPr="004355FB">
        <w:rPr>
          <w:lang w:eastAsia="x-none"/>
        </w:rPr>
        <w:t>2</w:t>
      </w:r>
      <w:r w:rsidRPr="004355FB">
        <w:rPr>
          <w:lang w:eastAsia="x-none"/>
        </w:rPr>
        <w:t xml:space="preserve"> mil. Kč.</w:t>
      </w:r>
      <w:bookmarkStart w:id="36" w:name="_GoBack"/>
      <w:bookmarkEnd w:id="36"/>
    </w:p>
    <w:p w:rsidR="0065460D" w:rsidRPr="00817217" w:rsidRDefault="0065460D" w:rsidP="00A0240E">
      <w:pPr>
        <w:rPr>
          <w:color w:val="1F4E79" w:themeColor="accent1" w:themeShade="80"/>
          <w:lang w:eastAsia="x-none"/>
        </w:rPr>
      </w:pPr>
    </w:p>
    <w:p w:rsidR="00D53D81" w:rsidRPr="00332158" w:rsidRDefault="001516A9" w:rsidP="00D53D81">
      <w:pPr>
        <w:pStyle w:val="Nadpis2"/>
        <w:numPr>
          <w:ilvl w:val="1"/>
          <w:numId w:val="17"/>
        </w:numPr>
        <w:tabs>
          <w:tab w:val="left" w:pos="567"/>
          <w:tab w:val="left" w:pos="2835"/>
        </w:tabs>
        <w:ind w:left="567" w:hanging="567"/>
        <w:jc w:val="both"/>
        <w:rPr>
          <w:lang w:val="cs-CZ"/>
        </w:rPr>
      </w:pPr>
      <w:bookmarkStart w:id="37" w:name="_Toc10210173"/>
      <w:r w:rsidRPr="00332158">
        <w:rPr>
          <w:lang w:val="cs-CZ"/>
        </w:rPr>
        <w:t>Celkové urbanistické a architektonické řešení</w:t>
      </w:r>
      <w:bookmarkEnd w:id="37"/>
    </w:p>
    <w:p w:rsidR="00332158" w:rsidRPr="00332158" w:rsidRDefault="00D3739D" w:rsidP="00DC68A8">
      <w:pPr>
        <w:jc w:val="both"/>
        <w:rPr>
          <w:lang w:eastAsia="x-none"/>
        </w:rPr>
      </w:pPr>
      <w:r w:rsidRPr="00332158">
        <w:rPr>
          <w:lang w:eastAsia="x-none"/>
        </w:rPr>
        <w:t>Vzhledem k charakteru stavby nebude architektonické ztvárnění stavby hrát významnou roli. Jedná se o údržbu technické</w:t>
      </w:r>
      <w:r w:rsidR="00DC68A8">
        <w:rPr>
          <w:lang w:eastAsia="x-none"/>
        </w:rPr>
        <w:t>ho sta</w:t>
      </w:r>
      <w:r w:rsidRPr="00332158">
        <w:rPr>
          <w:lang w:eastAsia="x-none"/>
        </w:rPr>
        <w:t>v</w:t>
      </w:r>
      <w:r w:rsidR="00DC68A8">
        <w:rPr>
          <w:lang w:eastAsia="x-none"/>
        </w:rPr>
        <w:t>u</w:t>
      </w:r>
      <w:r w:rsidRPr="00332158">
        <w:rPr>
          <w:lang w:eastAsia="x-none"/>
        </w:rPr>
        <w:t xml:space="preserve"> vodního</w:t>
      </w:r>
      <w:r w:rsidR="00DC68A8">
        <w:rPr>
          <w:lang w:eastAsia="x-none"/>
        </w:rPr>
        <w:t xml:space="preserve"> díla</w:t>
      </w:r>
      <w:r w:rsidR="00332158" w:rsidRPr="00332158">
        <w:rPr>
          <w:lang w:eastAsia="x-none"/>
        </w:rPr>
        <w:t>.</w:t>
      </w:r>
    </w:p>
    <w:p w:rsidR="00D3739D" w:rsidRPr="00332158" w:rsidRDefault="00D3739D" w:rsidP="00DC68A8">
      <w:pPr>
        <w:jc w:val="both"/>
        <w:rPr>
          <w:lang w:eastAsia="x-none"/>
        </w:rPr>
      </w:pPr>
      <w:r w:rsidRPr="00332158">
        <w:rPr>
          <w:lang w:eastAsia="x-none"/>
        </w:rPr>
        <w:t>Tvarově a materiálově budou nové konstrukce odpovídat stávajícím konstrukcím.</w:t>
      </w:r>
      <w:r w:rsidR="005B1045">
        <w:rPr>
          <w:lang w:eastAsia="x-none"/>
        </w:rPr>
        <w:t xml:space="preserve"> D</w:t>
      </w:r>
      <w:r w:rsidR="00DC68A8">
        <w:rPr>
          <w:lang w:eastAsia="x-none"/>
        </w:rPr>
        <w:t>ojde</w:t>
      </w:r>
      <w:r w:rsidR="005B1045">
        <w:rPr>
          <w:lang w:eastAsia="x-none"/>
        </w:rPr>
        <w:t xml:space="preserve"> pouze ke snížení levého pilíře původního pohyblivého jezu (zkapacitnění jezového profilu).</w:t>
      </w:r>
    </w:p>
    <w:p w:rsidR="00D53D81" w:rsidRDefault="00D3739D" w:rsidP="00DC68A8">
      <w:pPr>
        <w:jc w:val="both"/>
        <w:rPr>
          <w:lang w:eastAsia="x-none"/>
        </w:rPr>
      </w:pPr>
      <w:r w:rsidRPr="00332158">
        <w:rPr>
          <w:lang w:eastAsia="x-none"/>
        </w:rPr>
        <w:t xml:space="preserve">Z urbanistického pohledu je plánovaná stavba plně v souladu s rozvojem dotčeného území. </w:t>
      </w:r>
    </w:p>
    <w:p w:rsidR="0065460D" w:rsidRPr="00817217" w:rsidRDefault="0065460D" w:rsidP="00A0240E">
      <w:pPr>
        <w:rPr>
          <w:highlight w:val="yellow"/>
          <w:lang w:eastAsia="x-none"/>
        </w:rPr>
      </w:pPr>
    </w:p>
    <w:p w:rsidR="00D53D81" w:rsidRPr="001A4E07" w:rsidRDefault="001516A9" w:rsidP="00D53D81">
      <w:pPr>
        <w:pStyle w:val="Nadpis2"/>
        <w:numPr>
          <w:ilvl w:val="1"/>
          <w:numId w:val="17"/>
        </w:numPr>
        <w:tabs>
          <w:tab w:val="left" w:pos="567"/>
          <w:tab w:val="left" w:pos="2835"/>
        </w:tabs>
        <w:ind w:left="567" w:hanging="567"/>
        <w:jc w:val="both"/>
        <w:rPr>
          <w:lang w:val="cs-CZ"/>
        </w:rPr>
      </w:pPr>
      <w:bookmarkStart w:id="38" w:name="_Toc10210174"/>
      <w:r w:rsidRPr="001A4E07">
        <w:rPr>
          <w:lang w:val="cs-CZ"/>
        </w:rPr>
        <w:t>Celkové provozní řešení, technologie výroby</w:t>
      </w:r>
      <w:bookmarkEnd w:id="38"/>
    </w:p>
    <w:p w:rsidR="00D3739D" w:rsidRDefault="0072788F" w:rsidP="00817217">
      <w:pPr>
        <w:jc w:val="both"/>
        <w:rPr>
          <w:lang w:eastAsia="x-none"/>
        </w:rPr>
      </w:pPr>
      <w:r w:rsidRPr="001A4E07">
        <w:rPr>
          <w:lang w:eastAsia="x-none"/>
        </w:rPr>
        <w:t xml:space="preserve">Provoz stavby se řídí manipulačním a provozním řádem vodního díla. Po realizaci stavby, </w:t>
      </w:r>
      <w:r w:rsidR="001A4E07" w:rsidRPr="001A4E07">
        <w:rPr>
          <w:lang w:eastAsia="x-none"/>
        </w:rPr>
        <w:t>se manipulační a provozní řád nemění.</w:t>
      </w:r>
      <w:r w:rsidRPr="001A4E07">
        <w:rPr>
          <w:lang w:eastAsia="x-none"/>
        </w:rPr>
        <w:t xml:space="preserve"> </w:t>
      </w:r>
    </w:p>
    <w:p w:rsidR="005B1045" w:rsidRPr="00817217" w:rsidRDefault="005B1045" w:rsidP="00817217">
      <w:pPr>
        <w:jc w:val="both"/>
        <w:rPr>
          <w:lang w:eastAsia="x-none"/>
        </w:rPr>
      </w:pPr>
    </w:p>
    <w:p w:rsidR="00D53D81" w:rsidRPr="00332158" w:rsidRDefault="001516A9" w:rsidP="00D53D81">
      <w:pPr>
        <w:pStyle w:val="Nadpis2"/>
        <w:numPr>
          <w:ilvl w:val="1"/>
          <w:numId w:val="17"/>
        </w:numPr>
        <w:tabs>
          <w:tab w:val="left" w:pos="567"/>
          <w:tab w:val="left" w:pos="2835"/>
        </w:tabs>
        <w:ind w:left="567" w:hanging="567"/>
        <w:jc w:val="both"/>
        <w:rPr>
          <w:lang w:val="cs-CZ"/>
        </w:rPr>
      </w:pPr>
      <w:bookmarkStart w:id="39" w:name="_Toc10210175"/>
      <w:r w:rsidRPr="00332158">
        <w:rPr>
          <w:lang w:val="cs-CZ"/>
        </w:rPr>
        <w:lastRenderedPageBreak/>
        <w:t>Bezbariérové užívání stavby</w:t>
      </w:r>
      <w:bookmarkEnd w:id="39"/>
    </w:p>
    <w:p w:rsidR="00171FA5" w:rsidRDefault="0072788F" w:rsidP="00171FA5">
      <w:pPr>
        <w:rPr>
          <w:szCs w:val="24"/>
        </w:rPr>
      </w:pPr>
      <w:r w:rsidRPr="00332158">
        <w:rPr>
          <w:szCs w:val="24"/>
        </w:rPr>
        <w:t>Stavba již svým charakterem nevyžaduje požadavky na bezbariérové užívání.</w:t>
      </w:r>
    </w:p>
    <w:p w:rsidR="0065460D" w:rsidRPr="00332158" w:rsidRDefault="0065460D" w:rsidP="00171FA5">
      <w:pPr>
        <w:rPr>
          <w:lang w:eastAsia="x-none"/>
        </w:rPr>
      </w:pPr>
    </w:p>
    <w:p w:rsidR="00D53D81" w:rsidRPr="001A4E07" w:rsidRDefault="001516A9" w:rsidP="00D53D81">
      <w:pPr>
        <w:pStyle w:val="Nadpis2"/>
        <w:numPr>
          <w:ilvl w:val="1"/>
          <w:numId w:val="17"/>
        </w:numPr>
        <w:tabs>
          <w:tab w:val="left" w:pos="567"/>
          <w:tab w:val="left" w:pos="2835"/>
        </w:tabs>
        <w:ind w:left="567" w:hanging="567"/>
        <w:jc w:val="both"/>
        <w:rPr>
          <w:lang w:val="cs-CZ"/>
        </w:rPr>
      </w:pPr>
      <w:bookmarkStart w:id="40" w:name="_Toc10210176"/>
      <w:r w:rsidRPr="001A4E07">
        <w:rPr>
          <w:lang w:val="cs-CZ"/>
        </w:rPr>
        <w:t>Bezpečnost při užívání stavby</w:t>
      </w:r>
      <w:bookmarkEnd w:id="40"/>
    </w:p>
    <w:p w:rsidR="0072788F" w:rsidRDefault="0072788F" w:rsidP="0072788F">
      <w:pPr>
        <w:jc w:val="both"/>
        <w:rPr>
          <w:lang w:eastAsia="x-none"/>
        </w:rPr>
      </w:pPr>
      <w:r w:rsidRPr="001A4E07">
        <w:rPr>
          <w:lang w:eastAsia="x-none"/>
        </w:rPr>
        <w:t xml:space="preserve">Stavba při správném užívání, obsluze a údržbě nevytváří rizika z hlediska bezpečnosti pro veřejnost. </w:t>
      </w:r>
    </w:p>
    <w:p w:rsidR="0065460D" w:rsidRPr="00817217" w:rsidRDefault="0065460D" w:rsidP="0072788F">
      <w:pPr>
        <w:jc w:val="both"/>
        <w:rPr>
          <w:lang w:eastAsia="x-none"/>
        </w:rPr>
      </w:pPr>
    </w:p>
    <w:p w:rsidR="00171FA5" w:rsidRPr="00332158" w:rsidRDefault="00D53D81" w:rsidP="00171FA5">
      <w:pPr>
        <w:pStyle w:val="Nadpis2"/>
        <w:numPr>
          <w:ilvl w:val="1"/>
          <w:numId w:val="17"/>
        </w:numPr>
        <w:tabs>
          <w:tab w:val="left" w:pos="567"/>
          <w:tab w:val="left" w:pos="2835"/>
        </w:tabs>
        <w:ind w:left="567" w:hanging="567"/>
        <w:jc w:val="both"/>
        <w:rPr>
          <w:lang w:val="cs-CZ"/>
        </w:rPr>
      </w:pPr>
      <w:bookmarkStart w:id="41" w:name="_Toc10210177"/>
      <w:r w:rsidRPr="00332158">
        <w:rPr>
          <w:lang w:val="cs-CZ"/>
        </w:rPr>
        <w:t>Základní charakteristika objektů</w:t>
      </w:r>
      <w:bookmarkEnd w:id="41"/>
    </w:p>
    <w:p w:rsidR="00A71E60" w:rsidRPr="00332158" w:rsidRDefault="00F05AD1" w:rsidP="00D53D81">
      <w:pPr>
        <w:pStyle w:val="Nadpis3"/>
        <w:numPr>
          <w:ilvl w:val="2"/>
          <w:numId w:val="17"/>
        </w:numPr>
      </w:pPr>
      <w:bookmarkStart w:id="42" w:name="_Toc10210178"/>
      <w:r>
        <w:rPr>
          <w:lang w:val="cs-CZ"/>
        </w:rPr>
        <w:t>SO 01:</w:t>
      </w:r>
      <w:r w:rsidR="00BC2517" w:rsidRPr="00332158">
        <w:rPr>
          <w:lang w:val="cs-CZ"/>
        </w:rPr>
        <w:t xml:space="preserve"> </w:t>
      </w:r>
      <w:r w:rsidR="00332158">
        <w:rPr>
          <w:lang w:val="cs-CZ"/>
        </w:rPr>
        <w:t xml:space="preserve">Sanace </w:t>
      </w:r>
      <w:proofErr w:type="spellStart"/>
      <w:r w:rsidR="00332158">
        <w:rPr>
          <w:lang w:val="cs-CZ"/>
        </w:rPr>
        <w:t>mezipilíře</w:t>
      </w:r>
      <w:bookmarkEnd w:id="42"/>
      <w:proofErr w:type="spellEnd"/>
    </w:p>
    <w:p w:rsidR="00DC68A8" w:rsidRDefault="00DC68A8" w:rsidP="00DC68A8">
      <w:pPr>
        <w:jc w:val="both"/>
        <w:rPr>
          <w:szCs w:val="24"/>
        </w:rPr>
      </w:pPr>
      <w:r w:rsidRPr="00A15C4C">
        <w:rPr>
          <w:szCs w:val="24"/>
        </w:rPr>
        <w:t>V rámci objektu je navrženo přemístění sedimentů ve zdrži po zimě</w:t>
      </w:r>
      <w:r>
        <w:rPr>
          <w:szCs w:val="24"/>
        </w:rPr>
        <w:t>.</w:t>
      </w:r>
    </w:p>
    <w:p w:rsidR="00DC68A8" w:rsidRPr="00A15C4C" w:rsidRDefault="00DC68A8" w:rsidP="00DC68A8">
      <w:pPr>
        <w:jc w:val="both"/>
        <w:rPr>
          <w:szCs w:val="24"/>
        </w:rPr>
      </w:pPr>
      <w:r>
        <w:rPr>
          <w:szCs w:val="24"/>
        </w:rPr>
        <w:t>Množství není možné specifikovat, jedná se o odhad. Dle vyjádření investora je zdrž po vyčištění. Přemístění sedimentů v místě nasazené jímky a před levým polem pohyblivého jezu je uvedeno v soupisu prací. Sediment se nebude odvážet mimo zdrž.</w:t>
      </w:r>
    </w:p>
    <w:p w:rsidR="00DC68A8" w:rsidRDefault="00DC68A8" w:rsidP="00DC68A8">
      <w:pPr>
        <w:jc w:val="both"/>
        <w:rPr>
          <w:szCs w:val="24"/>
        </w:rPr>
      </w:pPr>
      <w:r w:rsidRPr="00EE2E2A">
        <w:rPr>
          <w:b/>
          <w:szCs w:val="24"/>
        </w:rPr>
        <w:t>Sanace levého pilíře</w:t>
      </w:r>
      <w:r w:rsidRPr="00EE2E2A">
        <w:rPr>
          <w:szCs w:val="24"/>
        </w:rPr>
        <w:t xml:space="preserve"> je navržena pomocí injektáže, která bude prováděna z jeho povrchu na styku betonové výplně původního manipulačního otvoru (betonová výplň z hubeného beton</w:t>
      </w:r>
      <w:r>
        <w:rPr>
          <w:szCs w:val="24"/>
        </w:rPr>
        <w:t>u byla provedena v roce 2001) s</w:t>
      </w:r>
      <w:r w:rsidRPr="00EE2E2A">
        <w:rPr>
          <w:szCs w:val="24"/>
        </w:rPr>
        <w:t xml:space="preserve"> </w:t>
      </w:r>
      <w:r>
        <w:rPr>
          <w:szCs w:val="24"/>
        </w:rPr>
        <w:t xml:space="preserve">kvádrovým </w:t>
      </w:r>
      <w:r w:rsidRPr="00EE2E2A">
        <w:rPr>
          <w:szCs w:val="24"/>
        </w:rPr>
        <w:t xml:space="preserve">zdivem </w:t>
      </w:r>
      <w:r>
        <w:rPr>
          <w:szCs w:val="24"/>
        </w:rPr>
        <w:t>pilíře</w:t>
      </w:r>
      <w:r w:rsidRPr="00EE2E2A">
        <w:rPr>
          <w:szCs w:val="24"/>
        </w:rPr>
        <w:t>.</w:t>
      </w:r>
      <w:r>
        <w:rPr>
          <w:szCs w:val="24"/>
        </w:rPr>
        <w:t xml:space="preserve"> </w:t>
      </w:r>
    </w:p>
    <w:p w:rsidR="00DC68A8" w:rsidRDefault="00DC68A8" w:rsidP="00DC68A8">
      <w:pPr>
        <w:jc w:val="both"/>
        <w:rPr>
          <w:szCs w:val="24"/>
        </w:rPr>
      </w:pPr>
      <w:r>
        <w:rPr>
          <w:szCs w:val="24"/>
        </w:rPr>
        <w:t xml:space="preserve">Před začátkem injektážních prací bude provedeno odbourání (snížení) </w:t>
      </w:r>
      <w:proofErr w:type="spellStart"/>
      <w:r>
        <w:rPr>
          <w:szCs w:val="24"/>
        </w:rPr>
        <w:t>zhlaví</w:t>
      </w:r>
      <w:proofErr w:type="spellEnd"/>
      <w:r>
        <w:rPr>
          <w:szCs w:val="24"/>
        </w:rPr>
        <w:t xml:space="preserve"> pilíře o dvě horní „</w:t>
      </w:r>
      <w:proofErr w:type="spellStart"/>
      <w:r>
        <w:rPr>
          <w:szCs w:val="24"/>
        </w:rPr>
        <w:t>šáry</w:t>
      </w:r>
      <w:proofErr w:type="spellEnd"/>
      <w:r>
        <w:rPr>
          <w:szCs w:val="24"/>
        </w:rPr>
        <w:t xml:space="preserve">“ kamene (cca o 80 cm). Kámen z pilířů bude rozebraný „ručně“ tak, aby nedošlo k jeho porušení. Přetříděné kameny budou uloženy na </w:t>
      </w:r>
      <w:proofErr w:type="spellStart"/>
      <w:r>
        <w:rPr>
          <w:szCs w:val="24"/>
        </w:rPr>
        <w:t>mezideponii</w:t>
      </w:r>
      <w:proofErr w:type="spellEnd"/>
      <w:r>
        <w:rPr>
          <w:szCs w:val="24"/>
        </w:rPr>
        <w:t xml:space="preserve">. Přebytečné kameny budou odvezeny a uloženy dle požadavků investora. </w:t>
      </w:r>
    </w:p>
    <w:p w:rsidR="00DC68A8" w:rsidRDefault="00DC68A8" w:rsidP="00DC68A8">
      <w:pPr>
        <w:jc w:val="both"/>
        <w:rPr>
          <w:szCs w:val="24"/>
        </w:rPr>
      </w:pPr>
      <w:r>
        <w:rPr>
          <w:szCs w:val="24"/>
        </w:rPr>
        <w:t>Následně budou provedeny vrtné práce. Pro vlastní sanaci zdiva levého pilíře</w:t>
      </w:r>
      <w:r w:rsidRPr="00EE2E2A">
        <w:rPr>
          <w:szCs w:val="24"/>
        </w:rPr>
        <w:t xml:space="preserve"> je navrženo pro injektáž 11 vrtů (1S-11S) o průměru 140</w:t>
      </w:r>
      <w:r>
        <w:rPr>
          <w:szCs w:val="24"/>
        </w:rPr>
        <w:t xml:space="preserve"> </w:t>
      </w:r>
      <w:r w:rsidRPr="00EE2E2A">
        <w:rPr>
          <w:szCs w:val="24"/>
        </w:rPr>
        <w:t>mm</w:t>
      </w:r>
      <w:r>
        <w:rPr>
          <w:szCs w:val="24"/>
        </w:rPr>
        <w:t>.</w:t>
      </w:r>
      <w:r w:rsidRPr="00EE2E2A">
        <w:rPr>
          <w:szCs w:val="24"/>
        </w:rPr>
        <w:t xml:space="preserve"> Základová sp</w:t>
      </w:r>
      <w:r>
        <w:rPr>
          <w:szCs w:val="24"/>
        </w:rPr>
        <w:t>ára (založení pilíře) je neznámá</w:t>
      </w:r>
      <w:r w:rsidRPr="00EE2E2A">
        <w:rPr>
          <w:szCs w:val="24"/>
        </w:rPr>
        <w:t>. Ukončení vrtných prací a clony je navrženo</w:t>
      </w:r>
      <w:r>
        <w:rPr>
          <w:szCs w:val="24"/>
        </w:rPr>
        <w:t xml:space="preserve"> cca 1,0 m pod zastiženou úrovní</w:t>
      </w:r>
      <w:r w:rsidRPr="00EE2E2A">
        <w:rPr>
          <w:szCs w:val="24"/>
        </w:rPr>
        <w:t xml:space="preserve"> skalního podloží. To předpokládáme na výškové kótě cca 324,60-325,00 m </w:t>
      </w:r>
      <w:proofErr w:type="gramStart"/>
      <w:r w:rsidRPr="00EE2E2A">
        <w:rPr>
          <w:szCs w:val="24"/>
        </w:rPr>
        <w:t>n.m.</w:t>
      </w:r>
      <w:proofErr w:type="gramEnd"/>
      <w:r w:rsidRPr="00EE2E2A">
        <w:rPr>
          <w:szCs w:val="24"/>
        </w:rPr>
        <w:t xml:space="preserve">  Po vyvrtání bude vrt osazen perforovaným potrubím</w:t>
      </w:r>
      <w:r>
        <w:rPr>
          <w:szCs w:val="24"/>
        </w:rPr>
        <w:t xml:space="preserve"> s manžetami</w:t>
      </w:r>
      <w:r w:rsidRPr="00EE2E2A">
        <w:rPr>
          <w:szCs w:val="24"/>
        </w:rPr>
        <w:t xml:space="preserve"> a zalit bentonitovou směsí (nízkotlaká injektáž). Pro injektáž bude použita </w:t>
      </w:r>
      <w:proofErr w:type="spellStart"/>
      <w:r w:rsidRPr="00EE2E2A">
        <w:rPr>
          <w:szCs w:val="24"/>
        </w:rPr>
        <w:t>jílocementová</w:t>
      </w:r>
      <w:proofErr w:type="spellEnd"/>
      <w:r w:rsidRPr="00EE2E2A">
        <w:rPr>
          <w:szCs w:val="24"/>
        </w:rPr>
        <w:t xml:space="preserve"> směs, která bude čerpána do zalitého potrubí a po etážích oddělených </w:t>
      </w:r>
      <w:proofErr w:type="spellStart"/>
      <w:r w:rsidRPr="00EE2E2A">
        <w:rPr>
          <w:szCs w:val="24"/>
        </w:rPr>
        <w:t>obturátorem</w:t>
      </w:r>
      <w:proofErr w:type="spellEnd"/>
      <w:r w:rsidRPr="00EE2E2A">
        <w:rPr>
          <w:szCs w:val="24"/>
        </w:rPr>
        <w:t xml:space="preserve"> bude </w:t>
      </w:r>
      <w:r>
        <w:rPr>
          <w:szCs w:val="24"/>
        </w:rPr>
        <w:t>sestupně</w:t>
      </w:r>
      <w:r w:rsidRPr="00EE2E2A">
        <w:rPr>
          <w:szCs w:val="24"/>
        </w:rPr>
        <w:t xml:space="preserve"> provedena injekční clona (vysokotlaká injektáž). Po dokončení injekčních prací bude</w:t>
      </w:r>
      <w:r>
        <w:rPr>
          <w:szCs w:val="24"/>
        </w:rPr>
        <w:t xml:space="preserve"> injekční potrubí v horní části odstraněno na výšku kamene a</w:t>
      </w:r>
      <w:r w:rsidRPr="00EE2E2A">
        <w:rPr>
          <w:szCs w:val="24"/>
        </w:rPr>
        <w:t xml:space="preserve"> </w:t>
      </w:r>
      <w:proofErr w:type="spellStart"/>
      <w:r w:rsidRPr="00EE2E2A">
        <w:rPr>
          <w:szCs w:val="24"/>
        </w:rPr>
        <w:t>zhlaví</w:t>
      </w:r>
      <w:proofErr w:type="spellEnd"/>
      <w:r w:rsidRPr="00EE2E2A">
        <w:rPr>
          <w:szCs w:val="24"/>
        </w:rPr>
        <w:t xml:space="preserve"> vrtu zalito betonovou směsí</w:t>
      </w:r>
      <w:r>
        <w:rPr>
          <w:szCs w:val="24"/>
        </w:rPr>
        <w:t xml:space="preserve">. </w:t>
      </w:r>
    </w:p>
    <w:p w:rsidR="00DC68A8" w:rsidRDefault="00DC68A8" w:rsidP="00DC68A8">
      <w:pPr>
        <w:jc w:val="both"/>
        <w:rPr>
          <w:szCs w:val="24"/>
        </w:rPr>
      </w:pPr>
      <w:r>
        <w:rPr>
          <w:szCs w:val="24"/>
        </w:rPr>
        <w:t xml:space="preserve">Pro stabilizaci </w:t>
      </w:r>
      <w:proofErr w:type="spellStart"/>
      <w:r>
        <w:rPr>
          <w:szCs w:val="24"/>
        </w:rPr>
        <w:t>zhlaví</w:t>
      </w:r>
      <w:proofErr w:type="spellEnd"/>
      <w:r>
        <w:rPr>
          <w:szCs w:val="24"/>
        </w:rPr>
        <w:t xml:space="preserve"> levého pilíře po jeho snížení je navržena kotvená železobetonová dobetonávka. </w:t>
      </w:r>
    </w:p>
    <w:p w:rsidR="00DC68A8" w:rsidRDefault="00DC68A8" w:rsidP="00DC68A8">
      <w:pPr>
        <w:jc w:val="both"/>
        <w:rPr>
          <w:szCs w:val="24"/>
        </w:rPr>
      </w:pPr>
      <w:r w:rsidRPr="00EE2E2A">
        <w:rPr>
          <w:szCs w:val="24"/>
        </w:rPr>
        <w:t>Po dokončení</w:t>
      </w:r>
      <w:r>
        <w:rPr>
          <w:szCs w:val="24"/>
        </w:rPr>
        <w:t xml:space="preserve"> injekčních</w:t>
      </w:r>
      <w:r w:rsidRPr="00EE2E2A">
        <w:rPr>
          <w:szCs w:val="24"/>
        </w:rPr>
        <w:t xml:space="preserve"> prací bude konstrukce očištěna tlakovou vodou</w:t>
      </w:r>
      <w:r>
        <w:rPr>
          <w:szCs w:val="24"/>
        </w:rPr>
        <w:t xml:space="preserve"> a </w:t>
      </w:r>
      <w:proofErr w:type="spellStart"/>
      <w:r>
        <w:rPr>
          <w:szCs w:val="24"/>
        </w:rPr>
        <w:t>přespárována</w:t>
      </w:r>
      <w:proofErr w:type="spellEnd"/>
      <w:r w:rsidRPr="00EE2E2A">
        <w:rPr>
          <w:szCs w:val="24"/>
        </w:rPr>
        <w:t>.</w:t>
      </w:r>
      <w:r>
        <w:rPr>
          <w:szCs w:val="24"/>
        </w:rPr>
        <w:t xml:space="preserve"> </w:t>
      </w:r>
    </w:p>
    <w:p w:rsidR="00DC68A8" w:rsidRPr="00EE2E2A" w:rsidRDefault="00DC68A8" w:rsidP="00DC68A8">
      <w:pPr>
        <w:jc w:val="both"/>
        <w:rPr>
          <w:szCs w:val="24"/>
        </w:rPr>
      </w:pPr>
      <w:r>
        <w:rPr>
          <w:szCs w:val="24"/>
        </w:rPr>
        <w:t>Ve spodní části pilíře bude provedena náhrada zdiva (vybourání a zpětné zazdění) degradovaných pískovcových kvádrů.</w:t>
      </w:r>
      <w:r w:rsidRPr="00EE4009">
        <w:rPr>
          <w:szCs w:val="24"/>
        </w:rPr>
        <w:t xml:space="preserve"> </w:t>
      </w:r>
      <w:r>
        <w:rPr>
          <w:szCs w:val="24"/>
        </w:rPr>
        <w:t xml:space="preserve">Degradované pískovcové zdivo bude odbouráno a dozděno vytříděným kamenem ze </w:t>
      </w:r>
      <w:proofErr w:type="spellStart"/>
      <w:r>
        <w:rPr>
          <w:szCs w:val="24"/>
        </w:rPr>
        <w:t>zhlaví</w:t>
      </w:r>
      <w:proofErr w:type="spellEnd"/>
      <w:r>
        <w:rPr>
          <w:szCs w:val="24"/>
        </w:rPr>
        <w:t xml:space="preserve"> pilířů (požadavek investora zachovat stejný kámen – pohledově).</w:t>
      </w:r>
    </w:p>
    <w:p w:rsidR="00DC68A8" w:rsidRDefault="00DC68A8" w:rsidP="00DC68A8">
      <w:pPr>
        <w:jc w:val="both"/>
        <w:rPr>
          <w:szCs w:val="24"/>
        </w:rPr>
      </w:pPr>
    </w:p>
    <w:p w:rsidR="00DC68A8" w:rsidRDefault="00DC68A8" w:rsidP="00DC68A8">
      <w:pPr>
        <w:jc w:val="both"/>
        <w:rPr>
          <w:szCs w:val="24"/>
        </w:rPr>
      </w:pPr>
      <w:r w:rsidRPr="00EE2E2A">
        <w:rPr>
          <w:szCs w:val="24"/>
        </w:rPr>
        <w:lastRenderedPageBreak/>
        <w:t xml:space="preserve">Vlastní </w:t>
      </w:r>
      <w:r w:rsidRPr="00EE2E2A">
        <w:rPr>
          <w:b/>
          <w:szCs w:val="24"/>
        </w:rPr>
        <w:t xml:space="preserve">sanace </w:t>
      </w:r>
      <w:proofErr w:type="spellStart"/>
      <w:r w:rsidRPr="00EE2E2A">
        <w:rPr>
          <w:b/>
          <w:szCs w:val="24"/>
        </w:rPr>
        <w:t>mezipilíře</w:t>
      </w:r>
      <w:proofErr w:type="spellEnd"/>
      <w:r w:rsidRPr="00EE2E2A">
        <w:rPr>
          <w:szCs w:val="24"/>
        </w:rPr>
        <w:t xml:space="preserve"> je navržena pomocí dvouřadé injekční clony. Ta bude prováděna přímo z povrchu </w:t>
      </w:r>
      <w:proofErr w:type="spellStart"/>
      <w:r w:rsidRPr="00EE2E2A">
        <w:rPr>
          <w:szCs w:val="24"/>
        </w:rPr>
        <w:t>mezipilíře</w:t>
      </w:r>
      <w:proofErr w:type="spellEnd"/>
      <w:r w:rsidRPr="00EE2E2A">
        <w:rPr>
          <w:szCs w:val="24"/>
        </w:rPr>
        <w:t>, který je opevněný kamennou</w:t>
      </w:r>
      <w:r>
        <w:rPr>
          <w:szCs w:val="24"/>
        </w:rPr>
        <w:t>, nepravidelnou žulovou</w:t>
      </w:r>
      <w:r w:rsidRPr="00EE2E2A">
        <w:rPr>
          <w:szCs w:val="24"/>
        </w:rPr>
        <w:t xml:space="preserve"> dlažbou</w:t>
      </w:r>
      <w:r>
        <w:rPr>
          <w:szCs w:val="24"/>
        </w:rPr>
        <w:t>, pravděpodobně do be</w:t>
      </w:r>
      <w:r w:rsidRPr="00EE2E2A">
        <w:rPr>
          <w:szCs w:val="24"/>
        </w:rPr>
        <w:t xml:space="preserve">tonu (provádění provizorní vodorovné pracovní plošiny není navrženo). Výplň </w:t>
      </w:r>
      <w:proofErr w:type="spellStart"/>
      <w:r w:rsidRPr="00EE2E2A">
        <w:rPr>
          <w:szCs w:val="24"/>
        </w:rPr>
        <w:t>mezipilíře</w:t>
      </w:r>
      <w:proofErr w:type="spellEnd"/>
      <w:r w:rsidRPr="00EE2E2A">
        <w:rPr>
          <w:szCs w:val="24"/>
        </w:rPr>
        <w:t xml:space="preserve"> je neznámá. Předpokládáme, že prostor </w:t>
      </w:r>
      <w:proofErr w:type="spellStart"/>
      <w:r w:rsidRPr="00EE2E2A">
        <w:rPr>
          <w:szCs w:val="24"/>
        </w:rPr>
        <w:t>mezipilíře</w:t>
      </w:r>
      <w:proofErr w:type="spellEnd"/>
      <w:r w:rsidRPr="00EE2E2A">
        <w:rPr>
          <w:szCs w:val="24"/>
        </w:rPr>
        <w:t xml:space="preserve"> je vyplněný netříděným zemním zásypem (hlinitojílovitá hlína), vyloučit nelze kameny, úlomky cihel apod. Proto je navržena injektáž pro horninové prostředí. Pro vrty návodní řady je navrženo cca 24 ks vrtů (1N-24N) o průměru 140 mm. Pro vrty vzdušní strany je navrženo cca 22 ks vrtů (1V-22V) o průměru 140 mm. Ukončení vrtných prací a clony je navržen</w:t>
      </w:r>
      <w:r>
        <w:rPr>
          <w:szCs w:val="24"/>
        </w:rPr>
        <w:t>o cca 1,0 m pod zastiženou úrovní</w:t>
      </w:r>
      <w:r w:rsidRPr="00EE2E2A">
        <w:rPr>
          <w:szCs w:val="24"/>
        </w:rPr>
        <w:t xml:space="preserve"> skalního podloží. To předpokládáme na výškové kótě cca 324,60-325,00 m </w:t>
      </w:r>
      <w:proofErr w:type="gramStart"/>
      <w:r w:rsidRPr="00EE2E2A">
        <w:rPr>
          <w:szCs w:val="24"/>
        </w:rPr>
        <w:t>n.m.</w:t>
      </w:r>
      <w:proofErr w:type="gramEnd"/>
      <w:r w:rsidRPr="00EE2E2A">
        <w:rPr>
          <w:szCs w:val="24"/>
        </w:rPr>
        <w:t xml:space="preserve">  Po vyvrtání bude vrt osazen perforovaným potrubím a zalit bentonitovou směsí (nízkotlaká injektáž). Pro injektáž bude použita </w:t>
      </w:r>
      <w:proofErr w:type="spellStart"/>
      <w:r w:rsidRPr="00EE2E2A">
        <w:rPr>
          <w:szCs w:val="24"/>
        </w:rPr>
        <w:t>jílocementová</w:t>
      </w:r>
      <w:proofErr w:type="spellEnd"/>
      <w:r w:rsidRPr="00EE2E2A">
        <w:rPr>
          <w:szCs w:val="24"/>
        </w:rPr>
        <w:t xml:space="preserve"> směs, která bude čerpána do zalitého potrubí a po etážích oddělených </w:t>
      </w:r>
      <w:proofErr w:type="spellStart"/>
      <w:r w:rsidRPr="00EE2E2A">
        <w:rPr>
          <w:szCs w:val="24"/>
        </w:rPr>
        <w:t>obturátorem</w:t>
      </w:r>
      <w:proofErr w:type="spellEnd"/>
      <w:r w:rsidRPr="00EE2E2A">
        <w:rPr>
          <w:szCs w:val="24"/>
        </w:rPr>
        <w:t xml:space="preserve"> bude </w:t>
      </w:r>
      <w:r>
        <w:rPr>
          <w:szCs w:val="24"/>
        </w:rPr>
        <w:t>sestupně</w:t>
      </w:r>
      <w:r w:rsidRPr="00EE2E2A">
        <w:rPr>
          <w:szCs w:val="24"/>
        </w:rPr>
        <w:t xml:space="preserve"> provedena injekční clona (vysokotlaká injektáž). Po dokončení injekčních prací bude</w:t>
      </w:r>
      <w:r>
        <w:rPr>
          <w:szCs w:val="24"/>
        </w:rPr>
        <w:t xml:space="preserve"> injekční potrubí v horní části odstraněno na výšku kamenného obkladu a</w:t>
      </w:r>
      <w:r w:rsidRPr="00EE2E2A">
        <w:rPr>
          <w:szCs w:val="24"/>
        </w:rPr>
        <w:t xml:space="preserve"> </w:t>
      </w:r>
      <w:proofErr w:type="spellStart"/>
      <w:r w:rsidRPr="00EE2E2A">
        <w:rPr>
          <w:szCs w:val="24"/>
        </w:rPr>
        <w:t>zhlaví</w:t>
      </w:r>
      <w:proofErr w:type="spellEnd"/>
      <w:r w:rsidRPr="00EE2E2A">
        <w:rPr>
          <w:szCs w:val="24"/>
        </w:rPr>
        <w:t xml:space="preserve"> vrtu zalito betonovou směsí (kameny nebudou nahrazovány). </w:t>
      </w:r>
    </w:p>
    <w:p w:rsidR="00DC68A8" w:rsidRPr="00EE2E2A" w:rsidRDefault="00DC68A8" w:rsidP="00DC68A8">
      <w:pPr>
        <w:jc w:val="both"/>
        <w:rPr>
          <w:szCs w:val="24"/>
        </w:rPr>
      </w:pPr>
      <w:r w:rsidRPr="00EE2E2A">
        <w:rPr>
          <w:szCs w:val="24"/>
        </w:rPr>
        <w:t>Po dokončení prací bude kon</w:t>
      </w:r>
      <w:r>
        <w:rPr>
          <w:szCs w:val="24"/>
        </w:rPr>
        <w:t xml:space="preserve">strukce očištěna tlakovou vodou a zdi </w:t>
      </w:r>
      <w:proofErr w:type="spellStart"/>
      <w:r>
        <w:rPr>
          <w:szCs w:val="24"/>
        </w:rPr>
        <w:t>mezipilíře</w:t>
      </w:r>
      <w:proofErr w:type="spellEnd"/>
      <w:r>
        <w:rPr>
          <w:szCs w:val="24"/>
        </w:rPr>
        <w:t xml:space="preserve"> budou (vodorovné i svislé plochy) budou </w:t>
      </w:r>
      <w:proofErr w:type="spellStart"/>
      <w:r>
        <w:rPr>
          <w:szCs w:val="24"/>
        </w:rPr>
        <w:t>přespárovány</w:t>
      </w:r>
      <w:proofErr w:type="spellEnd"/>
      <w:r>
        <w:rPr>
          <w:szCs w:val="24"/>
        </w:rPr>
        <w:t>.</w:t>
      </w:r>
    </w:p>
    <w:p w:rsidR="00DC68A8" w:rsidRDefault="00DC68A8" w:rsidP="00DC68A8">
      <w:pPr>
        <w:jc w:val="both"/>
        <w:rPr>
          <w:b/>
          <w:szCs w:val="24"/>
        </w:rPr>
      </w:pPr>
    </w:p>
    <w:p w:rsidR="00DC68A8" w:rsidRDefault="00DC68A8" w:rsidP="00DC68A8">
      <w:pPr>
        <w:jc w:val="both"/>
        <w:rPr>
          <w:szCs w:val="24"/>
        </w:rPr>
      </w:pPr>
      <w:r w:rsidRPr="00EE2E2A">
        <w:rPr>
          <w:b/>
          <w:szCs w:val="24"/>
        </w:rPr>
        <w:t>Odvodňovací vrty</w:t>
      </w:r>
      <w:r w:rsidRPr="00EE2E2A">
        <w:rPr>
          <w:szCs w:val="24"/>
        </w:rPr>
        <w:t xml:space="preserve"> budou provedeny ve svislé stěně </w:t>
      </w:r>
      <w:proofErr w:type="spellStart"/>
      <w:r w:rsidRPr="00EE2E2A">
        <w:rPr>
          <w:szCs w:val="24"/>
        </w:rPr>
        <w:t>mezipilíře</w:t>
      </w:r>
      <w:proofErr w:type="spellEnd"/>
      <w:r w:rsidRPr="00EE2E2A">
        <w:rPr>
          <w:szCs w:val="24"/>
        </w:rPr>
        <w:t xml:space="preserve">, na nižší </w:t>
      </w:r>
      <w:r>
        <w:rPr>
          <w:szCs w:val="24"/>
        </w:rPr>
        <w:t xml:space="preserve">výškové </w:t>
      </w:r>
      <w:r w:rsidRPr="00EE2E2A">
        <w:rPr>
          <w:szCs w:val="24"/>
        </w:rPr>
        <w:t xml:space="preserve">úrovni, než jsou umístěné stávající tři odvodňovací vrty. Účelem </w:t>
      </w:r>
      <w:r>
        <w:rPr>
          <w:szCs w:val="24"/>
        </w:rPr>
        <w:t xml:space="preserve">odvodňovacích vrtů </w:t>
      </w:r>
      <w:r w:rsidRPr="00EE2E2A">
        <w:rPr>
          <w:szCs w:val="24"/>
        </w:rPr>
        <w:t>je snížit vystavenou hladinu vody v </w:t>
      </w:r>
      <w:proofErr w:type="spellStart"/>
      <w:r w:rsidRPr="00EE2E2A">
        <w:rPr>
          <w:szCs w:val="24"/>
        </w:rPr>
        <w:t>mezipilíři</w:t>
      </w:r>
      <w:proofErr w:type="spellEnd"/>
      <w:r w:rsidRPr="00EE2E2A">
        <w:rPr>
          <w:szCs w:val="24"/>
        </w:rPr>
        <w:t xml:space="preserve"> a odvést prosáklou vodu po vybudování injekční clony z tělesa </w:t>
      </w:r>
      <w:proofErr w:type="spellStart"/>
      <w:r w:rsidRPr="00EE2E2A">
        <w:rPr>
          <w:szCs w:val="24"/>
        </w:rPr>
        <w:t>mezipilíře</w:t>
      </w:r>
      <w:proofErr w:type="spellEnd"/>
      <w:r w:rsidRPr="00EE2E2A">
        <w:rPr>
          <w:szCs w:val="24"/>
        </w:rPr>
        <w:t>.</w:t>
      </w:r>
      <w:r>
        <w:rPr>
          <w:szCs w:val="24"/>
        </w:rPr>
        <w:t xml:space="preserve"> </w:t>
      </w:r>
      <w:r w:rsidRPr="00EE2E2A">
        <w:rPr>
          <w:szCs w:val="24"/>
        </w:rPr>
        <w:t xml:space="preserve">Odvodňovací vrty budou provedeny až po vybudování injekční clony (eliminace rizika jejich ucpání injekční </w:t>
      </w:r>
      <w:proofErr w:type="spellStart"/>
      <w:r w:rsidRPr="00EE2E2A">
        <w:rPr>
          <w:szCs w:val="24"/>
        </w:rPr>
        <w:t>jílocementovou</w:t>
      </w:r>
      <w:proofErr w:type="spellEnd"/>
      <w:r w:rsidRPr="00EE2E2A">
        <w:rPr>
          <w:szCs w:val="24"/>
        </w:rPr>
        <w:t xml:space="preserve"> směsí), převrtáním svislé stěny cca max. 0,5 m za její rub. Odvodňovací vrty budou vystrojeny (osazeny) </w:t>
      </w:r>
      <w:proofErr w:type="spellStart"/>
      <w:r w:rsidRPr="00EE2E2A">
        <w:rPr>
          <w:szCs w:val="24"/>
        </w:rPr>
        <w:t>výpažnicí</w:t>
      </w:r>
      <w:proofErr w:type="spellEnd"/>
      <w:r w:rsidRPr="00EE2E2A">
        <w:rPr>
          <w:szCs w:val="24"/>
        </w:rPr>
        <w:t xml:space="preserve"> s přesahem na líc stěny cca 10 cm.</w:t>
      </w:r>
    </w:p>
    <w:p w:rsidR="00DC68A8" w:rsidRDefault="00DC68A8" w:rsidP="00DC68A8">
      <w:pPr>
        <w:jc w:val="both"/>
        <w:rPr>
          <w:b/>
          <w:szCs w:val="24"/>
        </w:rPr>
      </w:pPr>
    </w:p>
    <w:p w:rsidR="00DC68A8" w:rsidRDefault="00DC68A8" w:rsidP="00DC68A8">
      <w:pPr>
        <w:jc w:val="both"/>
        <w:rPr>
          <w:szCs w:val="24"/>
        </w:rPr>
      </w:pPr>
      <w:r>
        <w:rPr>
          <w:szCs w:val="24"/>
        </w:rPr>
        <w:t>Vybouraná suť (spárování, vrty), přebytečná zemina z vrtů a z</w:t>
      </w:r>
      <w:r w:rsidRPr="00EE2E2A">
        <w:rPr>
          <w:szCs w:val="24"/>
        </w:rPr>
        <w:t xml:space="preserve">tvrdlá </w:t>
      </w:r>
      <w:proofErr w:type="spellStart"/>
      <w:r w:rsidRPr="00EE2E2A">
        <w:rPr>
          <w:szCs w:val="24"/>
        </w:rPr>
        <w:t>jíloceme</w:t>
      </w:r>
      <w:r>
        <w:rPr>
          <w:szCs w:val="24"/>
        </w:rPr>
        <w:t>n</w:t>
      </w:r>
      <w:r w:rsidRPr="00EE2E2A">
        <w:rPr>
          <w:szCs w:val="24"/>
        </w:rPr>
        <w:t>tová</w:t>
      </w:r>
      <w:proofErr w:type="spellEnd"/>
      <w:r w:rsidRPr="00EE2E2A">
        <w:rPr>
          <w:szCs w:val="24"/>
        </w:rPr>
        <w:t xml:space="preserve"> směs a vyplavený bentonit</w:t>
      </w:r>
      <w:r>
        <w:rPr>
          <w:szCs w:val="24"/>
        </w:rPr>
        <w:t xml:space="preserve"> bude odvezen na skládku odpadů.</w:t>
      </w:r>
    </w:p>
    <w:p w:rsidR="00597E07" w:rsidRPr="00EE2E2A" w:rsidRDefault="00597E07" w:rsidP="00DC68A8">
      <w:pPr>
        <w:jc w:val="both"/>
        <w:rPr>
          <w:szCs w:val="24"/>
        </w:rPr>
      </w:pPr>
    </w:p>
    <w:p w:rsidR="00BC2517" w:rsidRPr="006C0BC8" w:rsidRDefault="00BC2517" w:rsidP="00DC68A8">
      <w:pPr>
        <w:jc w:val="both"/>
        <w:rPr>
          <w:color w:val="FF0000"/>
        </w:rPr>
      </w:pPr>
    </w:p>
    <w:p w:rsidR="005619FF" w:rsidRDefault="005619FF" w:rsidP="00DC68A8">
      <w:pPr>
        <w:spacing w:before="0" w:line="240" w:lineRule="auto"/>
        <w:jc w:val="both"/>
        <w:rPr>
          <w:rFonts w:eastAsia="Times New Roman"/>
          <w:b/>
          <w:szCs w:val="24"/>
          <w:lang w:eastAsia="x-none"/>
        </w:rPr>
      </w:pPr>
      <w:r>
        <w:br w:type="page"/>
      </w:r>
    </w:p>
    <w:p w:rsidR="00BC2517" w:rsidRPr="001A4E07" w:rsidRDefault="00F05AD1" w:rsidP="00D53D81">
      <w:pPr>
        <w:pStyle w:val="Nadpis3"/>
        <w:numPr>
          <w:ilvl w:val="2"/>
          <w:numId w:val="17"/>
        </w:numPr>
      </w:pPr>
      <w:bookmarkStart w:id="43" w:name="_Toc10210179"/>
      <w:r>
        <w:rPr>
          <w:lang w:val="cs-CZ"/>
        </w:rPr>
        <w:lastRenderedPageBreak/>
        <w:t>SO 02:</w:t>
      </w:r>
      <w:r w:rsidR="00BC2517" w:rsidRPr="001A4E07">
        <w:rPr>
          <w:lang w:val="cs-CZ"/>
        </w:rPr>
        <w:t xml:space="preserve"> </w:t>
      </w:r>
      <w:r w:rsidR="00332158" w:rsidRPr="001A4E07">
        <w:rPr>
          <w:lang w:val="cs-CZ"/>
        </w:rPr>
        <w:t>Konstrukce zdiva jezu</w:t>
      </w:r>
      <w:bookmarkEnd w:id="43"/>
    </w:p>
    <w:p w:rsidR="00FF14FD" w:rsidRDefault="00FF14FD" w:rsidP="00DC68A8">
      <w:pPr>
        <w:jc w:val="both"/>
        <w:rPr>
          <w:szCs w:val="24"/>
        </w:rPr>
      </w:pPr>
      <w:r>
        <w:rPr>
          <w:szCs w:val="24"/>
        </w:rPr>
        <w:t xml:space="preserve">Navrženo je </w:t>
      </w:r>
      <w:r w:rsidRPr="0065460D">
        <w:rPr>
          <w:szCs w:val="24"/>
        </w:rPr>
        <w:t xml:space="preserve">čištění konstrukcí zdiva </w:t>
      </w:r>
      <w:r>
        <w:rPr>
          <w:szCs w:val="24"/>
        </w:rPr>
        <w:t>pravého</w:t>
      </w:r>
      <w:r w:rsidRPr="0065460D">
        <w:rPr>
          <w:szCs w:val="24"/>
        </w:rPr>
        <w:t xml:space="preserve"> pilíře pohyblivého jezu, pravého pole pohyblivého jezu, středového pilíře pohyblivého jezu, levého pole původního pohyblivé</w:t>
      </w:r>
      <w:r>
        <w:rPr>
          <w:szCs w:val="24"/>
        </w:rPr>
        <w:t xml:space="preserve">ho jezu </w:t>
      </w:r>
      <w:r w:rsidRPr="0065460D">
        <w:rPr>
          <w:szCs w:val="24"/>
        </w:rPr>
        <w:t>od náletů a travin</w:t>
      </w:r>
      <w:r>
        <w:rPr>
          <w:szCs w:val="24"/>
        </w:rPr>
        <w:t>.</w:t>
      </w:r>
    </w:p>
    <w:p w:rsidR="00FF14FD" w:rsidRDefault="00FF14FD" w:rsidP="00DC68A8">
      <w:pPr>
        <w:jc w:val="both"/>
        <w:rPr>
          <w:szCs w:val="24"/>
        </w:rPr>
      </w:pPr>
      <w:r>
        <w:rPr>
          <w:szCs w:val="24"/>
        </w:rPr>
        <w:t xml:space="preserve">Snížení </w:t>
      </w:r>
      <w:proofErr w:type="spellStart"/>
      <w:r>
        <w:rPr>
          <w:szCs w:val="24"/>
        </w:rPr>
        <w:t>zhlaví</w:t>
      </w:r>
      <w:proofErr w:type="spellEnd"/>
      <w:r>
        <w:rPr>
          <w:szCs w:val="24"/>
        </w:rPr>
        <w:t xml:space="preserve"> pilířů (pravý a středový) odbouráním (ruční rozebrání) a přetříděním použitelného kamene z horní „</w:t>
      </w:r>
      <w:proofErr w:type="spellStart"/>
      <w:r>
        <w:rPr>
          <w:szCs w:val="24"/>
        </w:rPr>
        <w:t>šáry</w:t>
      </w:r>
      <w:proofErr w:type="spellEnd"/>
      <w:r>
        <w:rPr>
          <w:szCs w:val="24"/>
        </w:rPr>
        <w:t xml:space="preserve">“ (cca 40 cm, výška první řady). Přetříděné kameny budou uloženy na </w:t>
      </w:r>
      <w:proofErr w:type="spellStart"/>
      <w:r>
        <w:rPr>
          <w:szCs w:val="24"/>
        </w:rPr>
        <w:t>mezideponii</w:t>
      </w:r>
      <w:proofErr w:type="spellEnd"/>
      <w:r>
        <w:rPr>
          <w:szCs w:val="24"/>
        </w:rPr>
        <w:t>. Přebytečné kameny budou odvezeny a uloženy dle požadavků investora.</w:t>
      </w:r>
    </w:p>
    <w:p w:rsidR="00FF14FD" w:rsidRDefault="00FF14FD" w:rsidP="00DC68A8">
      <w:pPr>
        <w:jc w:val="both"/>
        <w:rPr>
          <w:szCs w:val="24"/>
        </w:rPr>
      </w:pPr>
      <w:r>
        <w:rPr>
          <w:szCs w:val="24"/>
        </w:rPr>
        <w:t>U levého pilíře je nutné před bouracími pracemi demontovat zábradlí a plechové zakrytí do komory pilíře, kde je umístěno ovládání poklopového hrazení. U pravého a středového pilíře je dále nutné zachovat vývod zavzdušnění (ocelové potrubí DN 200, ocelová mřížka-svařenec).</w:t>
      </w:r>
    </w:p>
    <w:p w:rsidR="00FF14FD" w:rsidRDefault="00FF14FD" w:rsidP="00DC68A8">
      <w:pPr>
        <w:jc w:val="both"/>
        <w:rPr>
          <w:szCs w:val="24"/>
        </w:rPr>
      </w:pPr>
      <w:r>
        <w:rPr>
          <w:szCs w:val="24"/>
        </w:rPr>
        <w:t xml:space="preserve">Po ubourání </w:t>
      </w:r>
      <w:proofErr w:type="spellStart"/>
      <w:r>
        <w:rPr>
          <w:szCs w:val="24"/>
        </w:rPr>
        <w:t>zhlaví</w:t>
      </w:r>
      <w:proofErr w:type="spellEnd"/>
      <w:r>
        <w:rPr>
          <w:szCs w:val="24"/>
        </w:rPr>
        <w:t xml:space="preserve"> pilířů bude konstrukce dobetonována na původní výšku kotveným železobetonem (odolný povětrnostním vlivům a zavírající </w:t>
      </w:r>
      <w:proofErr w:type="spellStart"/>
      <w:r>
        <w:rPr>
          <w:szCs w:val="24"/>
        </w:rPr>
        <w:t>zhlaví</w:t>
      </w:r>
      <w:proofErr w:type="spellEnd"/>
      <w:r>
        <w:rPr>
          <w:szCs w:val="24"/>
        </w:rPr>
        <w:t xml:space="preserve"> pilíře). Při betonáži bude zachován otvor pro zavzdušnění (mřížka s obnovenou povrchovou ochranou). </w:t>
      </w:r>
    </w:p>
    <w:p w:rsidR="00FF14FD" w:rsidRDefault="00FF14FD" w:rsidP="00DC68A8">
      <w:pPr>
        <w:jc w:val="both"/>
        <w:rPr>
          <w:szCs w:val="24"/>
        </w:rPr>
      </w:pPr>
      <w:r>
        <w:rPr>
          <w:szCs w:val="24"/>
        </w:rPr>
        <w:t xml:space="preserve">U pravého pilíře bude zpětně instalováno zábradlí (obnova zábradlí - využití původního zábradlí s obnovou povrchových ochran). Rám poklopu pro zakrytí vstupu do pravého pilíře pohyblivého jezu bude nahrazený novým v povrchové úpravě </w:t>
      </w:r>
      <w:proofErr w:type="spellStart"/>
      <w:r>
        <w:rPr>
          <w:szCs w:val="24"/>
        </w:rPr>
        <w:t>pozink</w:t>
      </w:r>
      <w:proofErr w:type="spellEnd"/>
      <w:r>
        <w:rPr>
          <w:szCs w:val="24"/>
        </w:rPr>
        <w:t>. Samotné poklopy budou zachovány (po demontáži u nich budou obnoveny povrchové ochrany).</w:t>
      </w:r>
    </w:p>
    <w:p w:rsidR="00FF14FD" w:rsidRDefault="00FF14FD" w:rsidP="00DC68A8">
      <w:pPr>
        <w:jc w:val="both"/>
        <w:rPr>
          <w:szCs w:val="24"/>
        </w:rPr>
      </w:pPr>
      <w:r>
        <w:rPr>
          <w:szCs w:val="24"/>
        </w:rPr>
        <w:t>Náhrada zdiva u pravého a středového pilíře tj. výměna porušených (degradovaných) pískovcových kvádrů v místě spodní „</w:t>
      </w:r>
      <w:proofErr w:type="spellStart"/>
      <w:r>
        <w:rPr>
          <w:szCs w:val="24"/>
        </w:rPr>
        <w:t>šáry</w:t>
      </w:r>
      <w:proofErr w:type="spellEnd"/>
      <w:r>
        <w:rPr>
          <w:szCs w:val="24"/>
        </w:rPr>
        <w:t>“ (řady</w:t>
      </w:r>
      <w:r w:rsidRPr="006B631F">
        <w:rPr>
          <w:szCs w:val="24"/>
        </w:rPr>
        <w:t xml:space="preserve"> </w:t>
      </w:r>
      <w:r>
        <w:rPr>
          <w:szCs w:val="24"/>
        </w:rPr>
        <w:t xml:space="preserve">kamenů). Degradované pískovcové zdivo bude odbouráno a dozděno vytříděným kamenem ze </w:t>
      </w:r>
      <w:proofErr w:type="spellStart"/>
      <w:r>
        <w:rPr>
          <w:szCs w:val="24"/>
        </w:rPr>
        <w:t>zhlaví</w:t>
      </w:r>
      <w:proofErr w:type="spellEnd"/>
      <w:r>
        <w:rPr>
          <w:szCs w:val="24"/>
        </w:rPr>
        <w:t xml:space="preserve"> pilířů (požadavek investora zachovat stejný kámen – pohledově).</w:t>
      </w:r>
    </w:p>
    <w:p w:rsidR="00FF14FD" w:rsidRDefault="00FF14FD" w:rsidP="00DC68A8">
      <w:pPr>
        <w:jc w:val="both"/>
        <w:rPr>
          <w:szCs w:val="24"/>
        </w:rPr>
      </w:pPr>
      <w:r>
        <w:rPr>
          <w:szCs w:val="24"/>
        </w:rPr>
        <w:t xml:space="preserve">Konstrukce zdiva pilířů, jezových polí bude očištěna a </w:t>
      </w:r>
      <w:proofErr w:type="spellStart"/>
      <w:r>
        <w:rPr>
          <w:szCs w:val="24"/>
        </w:rPr>
        <w:t>přespárována</w:t>
      </w:r>
      <w:proofErr w:type="spellEnd"/>
      <w:r>
        <w:rPr>
          <w:szCs w:val="24"/>
        </w:rPr>
        <w:t>.</w:t>
      </w:r>
    </w:p>
    <w:p w:rsidR="00FF14FD" w:rsidRDefault="00FF14FD" w:rsidP="00DC68A8">
      <w:pPr>
        <w:jc w:val="both"/>
        <w:rPr>
          <w:szCs w:val="24"/>
        </w:rPr>
      </w:pPr>
      <w:r w:rsidRPr="0065460D">
        <w:rPr>
          <w:szCs w:val="24"/>
        </w:rPr>
        <w:t>Práce</w:t>
      </w:r>
      <w:r>
        <w:rPr>
          <w:szCs w:val="24"/>
        </w:rPr>
        <w:t xml:space="preserve"> pro obnovu pilířů</w:t>
      </w:r>
      <w:r w:rsidRPr="0065460D">
        <w:rPr>
          <w:szCs w:val="24"/>
        </w:rPr>
        <w:t xml:space="preserve"> budou prováděny z</w:t>
      </w:r>
      <w:r>
        <w:rPr>
          <w:szCs w:val="24"/>
        </w:rPr>
        <w:t> </w:t>
      </w:r>
      <w:r w:rsidRPr="0065460D">
        <w:rPr>
          <w:szCs w:val="24"/>
        </w:rPr>
        <w:t>lešení</w:t>
      </w:r>
      <w:r>
        <w:rPr>
          <w:szCs w:val="24"/>
        </w:rPr>
        <w:t>.</w:t>
      </w:r>
    </w:p>
    <w:p w:rsidR="00FF14FD" w:rsidRDefault="00FF14FD" w:rsidP="00DC68A8">
      <w:pPr>
        <w:jc w:val="both"/>
        <w:rPr>
          <w:szCs w:val="24"/>
        </w:rPr>
      </w:pPr>
      <w:r>
        <w:rPr>
          <w:szCs w:val="24"/>
        </w:rPr>
        <w:t>Vybouraná suť (spárování) bude odvezena na skládku odpadů.</w:t>
      </w:r>
    </w:p>
    <w:p w:rsidR="008E6C48" w:rsidRPr="006C0BC8" w:rsidRDefault="008E6C48" w:rsidP="00A71E60">
      <w:pPr>
        <w:jc w:val="both"/>
        <w:rPr>
          <w:color w:val="FF0000"/>
        </w:rPr>
      </w:pPr>
    </w:p>
    <w:p w:rsidR="00BC2517" w:rsidRPr="001A4E07" w:rsidRDefault="00F05AD1" w:rsidP="00D53D81">
      <w:pPr>
        <w:pStyle w:val="Nadpis3"/>
        <w:numPr>
          <w:ilvl w:val="2"/>
          <w:numId w:val="17"/>
        </w:numPr>
      </w:pPr>
      <w:bookmarkStart w:id="44" w:name="_Toc10210180"/>
      <w:r>
        <w:rPr>
          <w:lang w:val="cs-CZ"/>
        </w:rPr>
        <w:t>SO 03:</w:t>
      </w:r>
      <w:r w:rsidR="00BC2517" w:rsidRPr="001A4E07">
        <w:rPr>
          <w:lang w:val="cs-CZ"/>
        </w:rPr>
        <w:t xml:space="preserve"> </w:t>
      </w:r>
      <w:r w:rsidR="00332158" w:rsidRPr="001A4E07">
        <w:rPr>
          <w:lang w:val="cs-CZ"/>
        </w:rPr>
        <w:t>Úpravy v pod</w:t>
      </w:r>
      <w:r w:rsidR="00BB6E59">
        <w:rPr>
          <w:lang w:val="cs-CZ"/>
        </w:rPr>
        <w:t>jezí</w:t>
      </w:r>
      <w:bookmarkEnd w:id="44"/>
    </w:p>
    <w:p w:rsidR="00685805" w:rsidRDefault="005619FF" w:rsidP="00685805">
      <w:pPr>
        <w:jc w:val="both"/>
        <w:rPr>
          <w:szCs w:val="24"/>
        </w:rPr>
      </w:pPr>
      <w:r>
        <w:rPr>
          <w:szCs w:val="24"/>
        </w:rPr>
        <w:t>O</w:t>
      </w:r>
      <w:r w:rsidR="00685805" w:rsidRPr="00B33700">
        <w:rPr>
          <w:szCs w:val="24"/>
        </w:rPr>
        <w:t>čištění plochy pod</w:t>
      </w:r>
      <w:r w:rsidR="00685805">
        <w:rPr>
          <w:szCs w:val="24"/>
        </w:rPr>
        <w:t>jezí</w:t>
      </w:r>
      <w:r w:rsidR="00685805" w:rsidRPr="00B33700">
        <w:rPr>
          <w:szCs w:val="24"/>
        </w:rPr>
        <w:t xml:space="preserve"> od uchycených náletů a travin, případně od naplavených nánosů (v době průzkumu konstrukce, před převáděním jarních průtoku nebyly nánosy v podjezí zaznamenány).</w:t>
      </w:r>
    </w:p>
    <w:p w:rsidR="00685805" w:rsidRPr="00546A92" w:rsidRDefault="00E351DE" w:rsidP="00685805">
      <w:pPr>
        <w:jc w:val="both"/>
        <w:rPr>
          <w:szCs w:val="24"/>
        </w:rPr>
      </w:pPr>
      <w:r w:rsidRPr="00546A92">
        <w:rPr>
          <w:szCs w:val="24"/>
        </w:rPr>
        <w:t>Obnova degradovan</w:t>
      </w:r>
      <w:r w:rsidR="00546A92" w:rsidRPr="00546A92">
        <w:rPr>
          <w:szCs w:val="24"/>
        </w:rPr>
        <w:t>ého</w:t>
      </w:r>
      <w:r w:rsidRPr="00546A92">
        <w:rPr>
          <w:szCs w:val="24"/>
        </w:rPr>
        <w:t xml:space="preserve"> betonov</w:t>
      </w:r>
      <w:r w:rsidR="00546A92" w:rsidRPr="00546A92">
        <w:rPr>
          <w:szCs w:val="24"/>
        </w:rPr>
        <w:t>ého</w:t>
      </w:r>
      <w:r w:rsidRPr="00546A92">
        <w:rPr>
          <w:szCs w:val="24"/>
        </w:rPr>
        <w:t xml:space="preserve"> prah</w:t>
      </w:r>
      <w:r w:rsidR="00546A92" w:rsidRPr="00546A92">
        <w:rPr>
          <w:szCs w:val="24"/>
        </w:rPr>
        <w:t>u (blíže jezové konstrukci pohyblivého jezu)</w:t>
      </w:r>
      <w:r w:rsidRPr="00546A92">
        <w:rPr>
          <w:szCs w:val="24"/>
        </w:rPr>
        <w:t xml:space="preserve"> v podjezí </w:t>
      </w:r>
      <w:r w:rsidR="00546A92" w:rsidRPr="00546A92">
        <w:rPr>
          <w:szCs w:val="24"/>
        </w:rPr>
        <w:t>bude provedena jeho</w:t>
      </w:r>
      <w:r w:rsidRPr="00546A92">
        <w:rPr>
          <w:szCs w:val="24"/>
        </w:rPr>
        <w:t xml:space="preserve"> částečným ubouráním,</w:t>
      </w:r>
      <w:r w:rsidR="00546A92" w:rsidRPr="00546A92">
        <w:rPr>
          <w:szCs w:val="24"/>
        </w:rPr>
        <w:t xml:space="preserve"> </w:t>
      </w:r>
      <w:proofErr w:type="spellStart"/>
      <w:r w:rsidR="00546A92" w:rsidRPr="00546A92">
        <w:rPr>
          <w:szCs w:val="24"/>
        </w:rPr>
        <w:t>nakotvením</w:t>
      </w:r>
      <w:proofErr w:type="spellEnd"/>
      <w:r w:rsidR="00546A92" w:rsidRPr="00546A92">
        <w:rPr>
          <w:szCs w:val="24"/>
        </w:rPr>
        <w:t xml:space="preserve"> výztuže a </w:t>
      </w:r>
      <w:r w:rsidRPr="00546A92">
        <w:rPr>
          <w:szCs w:val="24"/>
        </w:rPr>
        <w:t xml:space="preserve">dobetonováním na původní výšku. </w:t>
      </w:r>
    </w:p>
    <w:p w:rsidR="00546A92" w:rsidRPr="00546A92" w:rsidRDefault="00546A92" w:rsidP="00546A92">
      <w:pPr>
        <w:jc w:val="both"/>
        <w:rPr>
          <w:szCs w:val="24"/>
        </w:rPr>
      </w:pPr>
      <w:r w:rsidRPr="00546A92">
        <w:rPr>
          <w:szCs w:val="24"/>
        </w:rPr>
        <w:t xml:space="preserve">Pro obnovu degradovaného betonového závěrečného prahu (na konci opevnění podjezí pohyblivého jezu) je navrženo </w:t>
      </w:r>
      <w:r w:rsidR="006A5A48">
        <w:rPr>
          <w:szCs w:val="24"/>
        </w:rPr>
        <w:t xml:space="preserve">jeho </w:t>
      </w:r>
      <w:r w:rsidRPr="00546A92">
        <w:rPr>
          <w:szCs w:val="24"/>
        </w:rPr>
        <w:t xml:space="preserve">úplné vybourání. </w:t>
      </w:r>
      <w:r w:rsidR="006A5A48">
        <w:rPr>
          <w:szCs w:val="24"/>
        </w:rPr>
        <w:t xml:space="preserve">Pažení výkopu. </w:t>
      </w:r>
      <w:r w:rsidRPr="00546A92">
        <w:rPr>
          <w:szCs w:val="24"/>
        </w:rPr>
        <w:t>Betonáž do bednění. Obnova navazujícího opevnění dna koryta řeky. Betonový práh bude vybetonovaný do výkopu z prostého betonu se zvýšenými nároky na prostředí. Pro založení prahu u pravobřežní povodní zdi v místě zavazujícího křídla je nutné předem rozebrat opevnění z dlažby na sucho. Dlažba bude po dokončení prahu zpětně uložena z původního kamene.</w:t>
      </w:r>
    </w:p>
    <w:p w:rsidR="00546A92" w:rsidRPr="00EE4009" w:rsidRDefault="00546A92" w:rsidP="00685805">
      <w:pPr>
        <w:jc w:val="both"/>
        <w:rPr>
          <w:color w:val="FF0000"/>
          <w:szCs w:val="24"/>
        </w:rPr>
      </w:pPr>
    </w:p>
    <w:p w:rsidR="00685805" w:rsidRPr="00546A92" w:rsidRDefault="00546A92" w:rsidP="00685805">
      <w:pPr>
        <w:jc w:val="both"/>
        <w:rPr>
          <w:szCs w:val="24"/>
        </w:rPr>
      </w:pPr>
      <w:r w:rsidRPr="00546A92">
        <w:rPr>
          <w:szCs w:val="24"/>
        </w:rPr>
        <w:t>Pro odstranění kaverny pod pevným jezem je navržena obnova opevnění dna koryta řeky (zához prolitý betonem).</w:t>
      </w:r>
    </w:p>
    <w:p w:rsidR="00685805" w:rsidRPr="00546A92" w:rsidRDefault="00546A92" w:rsidP="00685805">
      <w:pPr>
        <w:jc w:val="both"/>
        <w:rPr>
          <w:szCs w:val="24"/>
        </w:rPr>
      </w:pPr>
      <w:r>
        <w:rPr>
          <w:szCs w:val="24"/>
        </w:rPr>
        <w:t>K</w:t>
      </w:r>
      <w:r w:rsidR="00685805" w:rsidRPr="00546A92">
        <w:rPr>
          <w:szCs w:val="24"/>
        </w:rPr>
        <w:t xml:space="preserve">onstrukce opevnění podjezí </w:t>
      </w:r>
      <w:r>
        <w:rPr>
          <w:szCs w:val="24"/>
        </w:rPr>
        <w:t xml:space="preserve">pod pohyblivým jezem </w:t>
      </w:r>
      <w:r w:rsidRPr="00546A92">
        <w:rPr>
          <w:szCs w:val="24"/>
        </w:rPr>
        <w:t>(nepravidelná dlažba z lomového kamene do betonu</w:t>
      </w:r>
      <w:r w:rsidR="00F16D4C">
        <w:rPr>
          <w:szCs w:val="24"/>
        </w:rPr>
        <w:t>, včetně vývaru - prahu</w:t>
      </w:r>
      <w:r w:rsidRPr="00546A92">
        <w:rPr>
          <w:szCs w:val="24"/>
        </w:rPr>
        <w:t xml:space="preserve">) </w:t>
      </w:r>
      <w:r w:rsidR="00685805" w:rsidRPr="00546A92">
        <w:rPr>
          <w:szCs w:val="24"/>
        </w:rPr>
        <w:t xml:space="preserve">budou v celé ploše </w:t>
      </w:r>
      <w:r w:rsidRPr="00546A92">
        <w:rPr>
          <w:szCs w:val="24"/>
        </w:rPr>
        <w:t xml:space="preserve">po očištění </w:t>
      </w:r>
      <w:proofErr w:type="spellStart"/>
      <w:r w:rsidR="00685805" w:rsidRPr="00546A92">
        <w:rPr>
          <w:szCs w:val="24"/>
        </w:rPr>
        <w:t>přespárovány</w:t>
      </w:r>
      <w:proofErr w:type="spellEnd"/>
      <w:r w:rsidR="00685805" w:rsidRPr="00546A92">
        <w:rPr>
          <w:szCs w:val="24"/>
        </w:rPr>
        <w:t xml:space="preserve"> cementovou maltou.</w:t>
      </w:r>
    </w:p>
    <w:p w:rsidR="00685805" w:rsidRDefault="00685805" w:rsidP="00685805">
      <w:pPr>
        <w:jc w:val="both"/>
        <w:rPr>
          <w:szCs w:val="24"/>
        </w:rPr>
      </w:pPr>
      <w:r>
        <w:rPr>
          <w:szCs w:val="24"/>
        </w:rPr>
        <w:t>Vybouraná suť (spárování), přebytečná vytěžená zemina a rozebrané opevnění koryta řeky bude odvezeno na skládku odpadů.</w:t>
      </w:r>
    </w:p>
    <w:p w:rsidR="00D86A73" w:rsidRDefault="00D86A73" w:rsidP="00D86A73">
      <w:pPr>
        <w:jc w:val="both"/>
        <w:rPr>
          <w:rFonts w:eastAsia="Times New Roman"/>
          <w:b/>
          <w:color w:val="FF0000"/>
          <w:sz w:val="26"/>
          <w:szCs w:val="26"/>
          <w:lang w:eastAsia="x-none"/>
        </w:rPr>
      </w:pPr>
    </w:p>
    <w:p w:rsidR="006B631F" w:rsidRPr="001A4E07" w:rsidRDefault="006B631F" w:rsidP="006B631F">
      <w:pPr>
        <w:pStyle w:val="Nadpis3"/>
        <w:numPr>
          <w:ilvl w:val="2"/>
          <w:numId w:val="17"/>
        </w:numPr>
      </w:pPr>
      <w:bookmarkStart w:id="45" w:name="_Toc10210181"/>
      <w:r>
        <w:rPr>
          <w:lang w:val="cs-CZ"/>
        </w:rPr>
        <w:t>VON</w:t>
      </w:r>
      <w:bookmarkEnd w:id="45"/>
    </w:p>
    <w:p w:rsidR="00EE4009" w:rsidRDefault="00EE4009" w:rsidP="006B631F">
      <w:pPr>
        <w:jc w:val="both"/>
        <w:rPr>
          <w:szCs w:val="24"/>
        </w:rPr>
      </w:pPr>
      <w:r>
        <w:rPr>
          <w:szCs w:val="24"/>
        </w:rPr>
        <w:t>Zde uvádíme pouze hlavní položky související se stavebními objekty.</w:t>
      </w:r>
      <w:r w:rsidRPr="00EE4009">
        <w:t xml:space="preserve"> </w:t>
      </w:r>
      <w:r>
        <w:t>Sumarizační výpis všech položek je uvedený v soupisu prací.</w:t>
      </w:r>
    </w:p>
    <w:p w:rsidR="002F485E" w:rsidRDefault="002F485E" w:rsidP="006B631F">
      <w:pPr>
        <w:jc w:val="both"/>
        <w:rPr>
          <w:szCs w:val="24"/>
        </w:rPr>
      </w:pPr>
      <w:r>
        <w:rPr>
          <w:szCs w:val="24"/>
        </w:rPr>
        <w:t>Pod VON spadá:</w:t>
      </w:r>
    </w:p>
    <w:p w:rsidR="00F66E3B" w:rsidRDefault="002F485E" w:rsidP="00F66E3B">
      <w:pPr>
        <w:pStyle w:val="Odstavecseseznamem"/>
        <w:numPr>
          <w:ilvl w:val="0"/>
          <w:numId w:val="21"/>
        </w:numPr>
        <w:jc w:val="both"/>
        <w:rPr>
          <w:szCs w:val="24"/>
        </w:rPr>
      </w:pPr>
      <w:r>
        <w:rPr>
          <w:szCs w:val="24"/>
        </w:rPr>
        <w:t>Zařízení staveniště (</w:t>
      </w:r>
      <w:r w:rsidR="00EE4009" w:rsidRPr="002F485E">
        <w:rPr>
          <w:szCs w:val="24"/>
        </w:rPr>
        <w:t xml:space="preserve">uvedeno na příloze č. C.1 a </w:t>
      </w:r>
      <w:proofErr w:type="gramStart"/>
      <w:r w:rsidR="00EE4009" w:rsidRPr="002F485E">
        <w:rPr>
          <w:szCs w:val="24"/>
        </w:rPr>
        <w:t>C.2.</w:t>
      </w:r>
      <w:r w:rsidR="00F16D4C">
        <w:rPr>
          <w:szCs w:val="24"/>
        </w:rPr>
        <w:t>).</w:t>
      </w:r>
      <w:proofErr w:type="gramEnd"/>
      <w:r w:rsidR="00F66E3B" w:rsidRPr="00F66E3B">
        <w:rPr>
          <w:szCs w:val="24"/>
        </w:rPr>
        <w:t xml:space="preserve"> </w:t>
      </w:r>
    </w:p>
    <w:p w:rsidR="002F485E" w:rsidRPr="00F66E3B" w:rsidRDefault="00F66E3B" w:rsidP="00F66E3B">
      <w:pPr>
        <w:pStyle w:val="Odstavecseseznamem"/>
        <w:jc w:val="both"/>
        <w:rPr>
          <w:szCs w:val="24"/>
        </w:rPr>
      </w:pPr>
      <w:r>
        <w:rPr>
          <w:szCs w:val="24"/>
        </w:rPr>
        <w:t>Pozn.: v</w:t>
      </w:r>
      <w:r w:rsidRPr="006B631F">
        <w:rPr>
          <w:szCs w:val="24"/>
        </w:rPr>
        <w:t> rámci zařízení staveniště provede dodavatel taková opatření, aby nedocházelo k odplavování injekční směsi do koryta řeky (pytle s pískem vyskládané na přelivné ploše pevného jezu apod.)</w:t>
      </w:r>
      <w:r>
        <w:rPr>
          <w:szCs w:val="24"/>
        </w:rPr>
        <w:t>.</w:t>
      </w:r>
    </w:p>
    <w:p w:rsidR="002F485E" w:rsidRDefault="00F66E3B" w:rsidP="006B631F">
      <w:pPr>
        <w:pStyle w:val="Odstavecseseznamem"/>
        <w:numPr>
          <w:ilvl w:val="0"/>
          <w:numId w:val="21"/>
        </w:numPr>
        <w:jc w:val="both"/>
        <w:rPr>
          <w:szCs w:val="24"/>
        </w:rPr>
      </w:pPr>
      <w:r>
        <w:rPr>
          <w:szCs w:val="24"/>
        </w:rPr>
        <w:t>Provizorní sjezd do pod</w:t>
      </w:r>
      <w:r w:rsidR="00F9792F">
        <w:rPr>
          <w:szCs w:val="24"/>
        </w:rPr>
        <w:t>jezí</w:t>
      </w:r>
      <w:r>
        <w:rPr>
          <w:szCs w:val="24"/>
        </w:rPr>
        <w:t xml:space="preserve"> na pravém břehu</w:t>
      </w:r>
      <w:r w:rsidR="002F485E">
        <w:rPr>
          <w:szCs w:val="24"/>
        </w:rPr>
        <w:t xml:space="preserve"> (</w:t>
      </w:r>
      <w:r>
        <w:rPr>
          <w:szCs w:val="24"/>
        </w:rPr>
        <w:t>doprava mechanizace do podjezí atd.</w:t>
      </w:r>
      <w:r w:rsidR="00F16D4C">
        <w:rPr>
          <w:szCs w:val="24"/>
        </w:rPr>
        <w:t>).</w:t>
      </w:r>
    </w:p>
    <w:p w:rsidR="00F16D4C" w:rsidRDefault="002F485E" w:rsidP="006B631F">
      <w:pPr>
        <w:pStyle w:val="Odstavecseseznamem"/>
        <w:numPr>
          <w:ilvl w:val="0"/>
          <w:numId w:val="21"/>
        </w:numPr>
        <w:jc w:val="both"/>
        <w:rPr>
          <w:szCs w:val="24"/>
        </w:rPr>
      </w:pPr>
      <w:r>
        <w:rPr>
          <w:szCs w:val="24"/>
        </w:rPr>
        <w:t>Provizorní nasazená jímka v nadjezí (eliminace</w:t>
      </w:r>
      <w:r w:rsidR="00F16D4C">
        <w:rPr>
          <w:szCs w:val="24"/>
        </w:rPr>
        <w:t xml:space="preserve"> </w:t>
      </w:r>
      <w:r w:rsidR="006B631F" w:rsidRPr="002F485E">
        <w:rPr>
          <w:szCs w:val="24"/>
        </w:rPr>
        <w:t>vyplavení cementové směsi do zdrže během provádění vlastních injekční</w:t>
      </w:r>
      <w:r w:rsidR="00FE66FA">
        <w:rPr>
          <w:szCs w:val="24"/>
        </w:rPr>
        <w:t>ch</w:t>
      </w:r>
      <w:r w:rsidR="006B631F" w:rsidRPr="002F485E">
        <w:rPr>
          <w:szCs w:val="24"/>
        </w:rPr>
        <w:t xml:space="preserve"> prací</w:t>
      </w:r>
      <w:r w:rsidR="00F16D4C">
        <w:rPr>
          <w:szCs w:val="24"/>
        </w:rPr>
        <w:t>).</w:t>
      </w:r>
    </w:p>
    <w:p w:rsidR="00F16D4C" w:rsidRDefault="00F16D4C" w:rsidP="00F16D4C">
      <w:pPr>
        <w:pStyle w:val="Odstavecseseznamem"/>
        <w:jc w:val="both"/>
        <w:rPr>
          <w:szCs w:val="24"/>
        </w:rPr>
      </w:pPr>
      <w:r>
        <w:rPr>
          <w:szCs w:val="24"/>
        </w:rPr>
        <w:t>Pozn.:</w:t>
      </w:r>
      <w:r w:rsidR="006B631F" w:rsidRPr="002F485E">
        <w:rPr>
          <w:szCs w:val="24"/>
        </w:rPr>
        <w:t xml:space="preserve"> práce</w:t>
      </w:r>
      <w:r>
        <w:rPr>
          <w:szCs w:val="24"/>
        </w:rPr>
        <w:t xml:space="preserve"> budou</w:t>
      </w:r>
      <w:r w:rsidR="006B631F" w:rsidRPr="002F485E">
        <w:rPr>
          <w:szCs w:val="24"/>
        </w:rPr>
        <w:t xml:space="preserve"> prováděny při vypuštěné zdrži nebo při vybudované ochranné jímce (provizorní nasazená jímka v nadjezí), ze které bude odčerpávaná voda do kontejneru nebo jímky umístěné v </w:t>
      </w:r>
      <w:r w:rsidR="00DC68A8">
        <w:rPr>
          <w:szCs w:val="24"/>
        </w:rPr>
        <w:t>podjezí</w:t>
      </w:r>
      <w:r>
        <w:rPr>
          <w:szCs w:val="24"/>
        </w:rPr>
        <w:t>).</w:t>
      </w:r>
    </w:p>
    <w:p w:rsidR="00F66E3B" w:rsidRPr="00F66E3B" w:rsidRDefault="00DC68A8" w:rsidP="00F16D4C">
      <w:pPr>
        <w:pStyle w:val="Odstavecseseznamem"/>
        <w:numPr>
          <w:ilvl w:val="0"/>
          <w:numId w:val="21"/>
        </w:numPr>
        <w:jc w:val="both"/>
        <w:rPr>
          <w:szCs w:val="24"/>
        </w:rPr>
      </w:pPr>
      <w:r>
        <w:rPr>
          <w:szCs w:val="24"/>
        </w:rPr>
        <w:t>Jí</w:t>
      </w:r>
      <w:r w:rsidR="00FE66FA">
        <w:rPr>
          <w:szCs w:val="24"/>
        </w:rPr>
        <w:t>mka -</w:t>
      </w:r>
      <w:r w:rsidR="00F16D4C">
        <w:rPr>
          <w:szCs w:val="24"/>
        </w:rPr>
        <w:t xml:space="preserve"> kont</w:t>
      </w:r>
      <w:r w:rsidR="00F66E3B">
        <w:rPr>
          <w:szCs w:val="24"/>
        </w:rPr>
        <w:t xml:space="preserve">ejner </w:t>
      </w:r>
      <w:r w:rsidR="00F16D4C">
        <w:rPr>
          <w:szCs w:val="24"/>
        </w:rPr>
        <w:t>v pod</w:t>
      </w:r>
      <w:r w:rsidR="00F9792F">
        <w:rPr>
          <w:szCs w:val="24"/>
        </w:rPr>
        <w:t>jezí</w:t>
      </w:r>
      <w:r w:rsidR="00F16D4C">
        <w:rPr>
          <w:szCs w:val="24"/>
        </w:rPr>
        <w:t xml:space="preserve"> (</w:t>
      </w:r>
      <w:r w:rsidR="00F66E3B">
        <w:rPr>
          <w:szCs w:val="24"/>
        </w:rPr>
        <w:t xml:space="preserve">zachycení a </w:t>
      </w:r>
      <w:r w:rsidR="00F16D4C">
        <w:rPr>
          <w:szCs w:val="24"/>
        </w:rPr>
        <w:t xml:space="preserve">odkalení čerpané vody, </w:t>
      </w:r>
      <w:r w:rsidR="006B631F" w:rsidRPr="002F485E">
        <w:rPr>
          <w:szCs w:val="24"/>
        </w:rPr>
        <w:t xml:space="preserve">skladování ztvrdlé </w:t>
      </w:r>
      <w:proofErr w:type="spellStart"/>
      <w:r w:rsidR="006B631F" w:rsidRPr="002F485E">
        <w:rPr>
          <w:szCs w:val="24"/>
        </w:rPr>
        <w:t>jílocementové</w:t>
      </w:r>
      <w:proofErr w:type="spellEnd"/>
      <w:r w:rsidR="006B631F" w:rsidRPr="002F485E">
        <w:rPr>
          <w:szCs w:val="24"/>
        </w:rPr>
        <w:t xml:space="preserve"> suspenze</w:t>
      </w:r>
      <w:r w:rsidR="00FE66FA">
        <w:rPr>
          <w:szCs w:val="24"/>
        </w:rPr>
        <w:t>, instalace, zrušení</w:t>
      </w:r>
      <w:r w:rsidR="00F16D4C">
        <w:rPr>
          <w:szCs w:val="24"/>
        </w:rPr>
        <w:t>).</w:t>
      </w:r>
      <w:r w:rsidR="00F66E3B" w:rsidRPr="00F66E3B">
        <w:rPr>
          <w:rFonts w:ascii="Tahoma" w:eastAsia="Times New Roman" w:hAnsi="Tahoma" w:cs="Tahoma"/>
          <w:color w:val="000000"/>
          <w:sz w:val="17"/>
          <w:szCs w:val="17"/>
          <w:lang w:eastAsia="cs-CZ"/>
        </w:rPr>
        <w:t xml:space="preserve"> </w:t>
      </w:r>
    </w:p>
    <w:p w:rsidR="00F66E3B" w:rsidRPr="00F66E3B" w:rsidRDefault="00F66E3B" w:rsidP="00F16D4C">
      <w:pPr>
        <w:pStyle w:val="Odstavecseseznamem"/>
        <w:numPr>
          <w:ilvl w:val="0"/>
          <w:numId w:val="21"/>
        </w:numPr>
        <w:jc w:val="both"/>
        <w:rPr>
          <w:szCs w:val="24"/>
        </w:rPr>
      </w:pPr>
      <w:r>
        <w:rPr>
          <w:szCs w:val="24"/>
        </w:rPr>
        <w:t>P</w:t>
      </w:r>
      <w:r w:rsidRPr="00F16D4C">
        <w:rPr>
          <w:szCs w:val="24"/>
        </w:rPr>
        <w:t>asport stavu přístupových komunikací a cest před začátkem a po ukončení stavby (fotografická dokumentace, záznam poruch apod.)</w:t>
      </w:r>
      <w:r w:rsidRPr="00F66E3B">
        <w:rPr>
          <w:szCs w:val="24"/>
        </w:rPr>
        <w:t xml:space="preserve"> </w:t>
      </w:r>
    </w:p>
    <w:p w:rsidR="00F16D4C" w:rsidRDefault="00F66E3B" w:rsidP="00F16D4C">
      <w:pPr>
        <w:pStyle w:val="Odstavecseseznamem"/>
        <w:numPr>
          <w:ilvl w:val="0"/>
          <w:numId w:val="21"/>
        </w:numPr>
        <w:jc w:val="both"/>
        <w:rPr>
          <w:szCs w:val="24"/>
        </w:rPr>
      </w:pPr>
      <w:r>
        <w:rPr>
          <w:szCs w:val="24"/>
        </w:rPr>
        <w:t>P</w:t>
      </w:r>
      <w:r w:rsidRPr="00F16D4C">
        <w:rPr>
          <w:szCs w:val="24"/>
        </w:rPr>
        <w:t>rotokolární předání stavbou dotčených pozemků a komunikací, uvedených do původního stavu, zpět jejich vlastníkům</w:t>
      </w:r>
      <w:r>
        <w:rPr>
          <w:szCs w:val="24"/>
        </w:rPr>
        <w:t>.</w:t>
      </w:r>
    </w:p>
    <w:p w:rsidR="00AB2DFE" w:rsidRDefault="00AB2DFE">
      <w:pPr>
        <w:spacing w:before="0" w:line="240" w:lineRule="auto"/>
        <w:rPr>
          <w:rFonts w:eastAsia="Times New Roman"/>
          <w:b/>
          <w:sz w:val="26"/>
          <w:szCs w:val="26"/>
          <w:lang w:eastAsia="x-none"/>
        </w:rPr>
      </w:pPr>
      <w:r>
        <w:br w:type="page"/>
      </w:r>
    </w:p>
    <w:p w:rsidR="00D53D81" w:rsidRPr="00332158" w:rsidRDefault="00D53D81" w:rsidP="00D53D81">
      <w:pPr>
        <w:pStyle w:val="Nadpis2"/>
        <w:numPr>
          <w:ilvl w:val="1"/>
          <w:numId w:val="17"/>
        </w:numPr>
        <w:tabs>
          <w:tab w:val="left" w:pos="567"/>
          <w:tab w:val="left" w:pos="2835"/>
        </w:tabs>
        <w:ind w:left="567" w:hanging="567"/>
        <w:jc w:val="both"/>
        <w:rPr>
          <w:lang w:val="cs-CZ"/>
        </w:rPr>
      </w:pPr>
      <w:bookmarkStart w:id="46" w:name="_Toc10210182"/>
      <w:r w:rsidRPr="00332158">
        <w:rPr>
          <w:lang w:val="cs-CZ"/>
        </w:rPr>
        <w:lastRenderedPageBreak/>
        <w:t>Základní charakteristika technických a technologických zařízení</w:t>
      </w:r>
      <w:bookmarkEnd w:id="46"/>
    </w:p>
    <w:p w:rsidR="00D53D81" w:rsidRPr="00332158" w:rsidRDefault="00332158" w:rsidP="00D53D81">
      <w:pPr>
        <w:jc w:val="both"/>
      </w:pPr>
      <w:r w:rsidRPr="00332158">
        <w:t>Stavba neobsahuje technická a technologická zařízení.</w:t>
      </w:r>
    </w:p>
    <w:p w:rsidR="00D53D81" w:rsidRPr="00332158" w:rsidRDefault="00D53D81" w:rsidP="00F9433A">
      <w:pPr>
        <w:jc w:val="both"/>
      </w:pPr>
    </w:p>
    <w:p w:rsidR="00F9433A" w:rsidRPr="00332158" w:rsidRDefault="00D53D81" w:rsidP="00254C05">
      <w:pPr>
        <w:pStyle w:val="Nadpis2"/>
        <w:numPr>
          <w:ilvl w:val="1"/>
          <w:numId w:val="17"/>
        </w:numPr>
        <w:tabs>
          <w:tab w:val="left" w:pos="567"/>
          <w:tab w:val="left" w:pos="2835"/>
        </w:tabs>
        <w:ind w:left="567" w:hanging="567"/>
        <w:jc w:val="both"/>
      </w:pPr>
      <w:bookmarkStart w:id="47" w:name="_Toc10210183"/>
      <w:r w:rsidRPr="00332158">
        <w:rPr>
          <w:lang w:val="cs-CZ"/>
        </w:rPr>
        <w:t>Zásady požárně bezpečnostního řešení</w:t>
      </w:r>
      <w:bookmarkEnd w:id="47"/>
    </w:p>
    <w:p w:rsidR="00F9433A" w:rsidRPr="00332158" w:rsidRDefault="0072788F" w:rsidP="00F9433A">
      <w:pPr>
        <w:jc w:val="both"/>
      </w:pPr>
      <w:r w:rsidRPr="00332158">
        <w:t>Charakter stavby nevytváří požadavky na požárně bezpečnostní řešení.</w:t>
      </w:r>
    </w:p>
    <w:p w:rsidR="00F9433A" w:rsidRPr="00332158" w:rsidRDefault="00F9433A" w:rsidP="00F9433A">
      <w:pPr>
        <w:jc w:val="both"/>
      </w:pPr>
    </w:p>
    <w:p w:rsidR="0072788F" w:rsidRPr="00332158" w:rsidRDefault="0072788F" w:rsidP="0072788F">
      <w:pPr>
        <w:pStyle w:val="Nadpis2"/>
        <w:numPr>
          <w:ilvl w:val="1"/>
          <w:numId w:val="17"/>
        </w:numPr>
        <w:tabs>
          <w:tab w:val="left" w:pos="567"/>
          <w:tab w:val="left" w:pos="2835"/>
        </w:tabs>
        <w:ind w:left="567" w:hanging="567"/>
        <w:jc w:val="both"/>
      </w:pPr>
      <w:bookmarkStart w:id="48" w:name="_Toc10210184"/>
      <w:r w:rsidRPr="00332158">
        <w:rPr>
          <w:lang w:val="cs-CZ"/>
        </w:rPr>
        <w:t>Úspora energie a tepelná ochrana</w:t>
      </w:r>
      <w:bookmarkEnd w:id="48"/>
    </w:p>
    <w:p w:rsidR="0072788F" w:rsidRPr="00332158" w:rsidRDefault="00704885" w:rsidP="0072788F">
      <w:pPr>
        <w:jc w:val="both"/>
      </w:pPr>
      <w:r w:rsidRPr="00332158">
        <w:t>Stavba nevytváří potřeby úspory energie a tepelné ochrany.</w:t>
      </w:r>
    </w:p>
    <w:p w:rsidR="0072788F" w:rsidRPr="006C0BC8" w:rsidRDefault="0072788F" w:rsidP="00F9433A">
      <w:pPr>
        <w:jc w:val="both"/>
        <w:rPr>
          <w:color w:val="FF0000"/>
        </w:rPr>
      </w:pPr>
    </w:p>
    <w:p w:rsidR="00704885" w:rsidRPr="00332158" w:rsidRDefault="00704885" w:rsidP="00704885">
      <w:pPr>
        <w:pStyle w:val="Nadpis2"/>
        <w:numPr>
          <w:ilvl w:val="1"/>
          <w:numId w:val="17"/>
        </w:numPr>
        <w:tabs>
          <w:tab w:val="left" w:pos="567"/>
          <w:tab w:val="left" w:pos="2835"/>
        </w:tabs>
        <w:ind w:left="567" w:hanging="567"/>
        <w:jc w:val="both"/>
      </w:pPr>
      <w:bookmarkStart w:id="49" w:name="_Toc10210185"/>
      <w:r w:rsidRPr="00332158">
        <w:rPr>
          <w:lang w:val="cs-CZ"/>
        </w:rPr>
        <w:t>Hygienické požadavky na stavby, požadavky na pracovní a komunální prostředí</w:t>
      </w:r>
      <w:bookmarkEnd w:id="49"/>
    </w:p>
    <w:p w:rsidR="00704885" w:rsidRPr="00332158" w:rsidRDefault="00704885" w:rsidP="00704885">
      <w:pPr>
        <w:jc w:val="both"/>
      </w:pPr>
      <w:r w:rsidRPr="00332158">
        <w:t>Charakter stavby nevytváří zvláštní hygienické požadavky a na pracovní a komunální prostředí.</w:t>
      </w:r>
    </w:p>
    <w:p w:rsidR="0072788F" w:rsidRPr="006C0BC8" w:rsidRDefault="0072788F" w:rsidP="00F9433A">
      <w:pPr>
        <w:jc w:val="both"/>
        <w:rPr>
          <w:color w:val="FF0000"/>
        </w:rPr>
      </w:pPr>
    </w:p>
    <w:p w:rsidR="00704885" w:rsidRPr="00332158" w:rsidRDefault="00704885" w:rsidP="00704885">
      <w:pPr>
        <w:pStyle w:val="Nadpis2"/>
        <w:numPr>
          <w:ilvl w:val="1"/>
          <w:numId w:val="17"/>
        </w:numPr>
        <w:tabs>
          <w:tab w:val="left" w:pos="567"/>
          <w:tab w:val="left" w:pos="2835"/>
        </w:tabs>
        <w:ind w:left="567" w:hanging="567"/>
        <w:jc w:val="both"/>
      </w:pPr>
      <w:bookmarkStart w:id="50" w:name="_Toc10210186"/>
      <w:r w:rsidRPr="00332158">
        <w:rPr>
          <w:lang w:val="cs-CZ"/>
        </w:rPr>
        <w:t>Zásady ochrany stavby před negativními účinky vnějšího prostředí</w:t>
      </w:r>
      <w:bookmarkEnd w:id="50"/>
    </w:p>
    <w:p w:rsidR="00AB2DFE" w:rsidRPr="006B12AD" w:rsidRDefault="00704885" w:rsidP="00704885">
      <w:pPr>
        <w:jc w:val="both"/>
      </w:pPr>
      <w:r w:rsidRPr="006B12AD">
        <w:t xml:space="preserve">Navrhovaná stavba je vodohospodářskou stavbou, která je svým charakterem přizpůsobena možným negativním účinkům vnějšího prostředí. </w:t>
      </w:r>
    </w:p>
    <w:p w:rsidR="00B9726A" w:rsidRDefault="00B9726A">
      <w:pPr>
        <w:spacing w:before="0" w:line="240" w:lineRule="auto"/>
        <w:rPr>
          <w:rFonts w:eastAsia="Times New Roman"/>
          <w:b/>
          <w:sz w:val="28"/>
          <w:szCs w:val="32"/>
          <w:lang w:eastAsia="x-none"/>
        </w:rPr>
      </w:pPr>
    </w:p>
    <w:p w:rsidR="00704885" w:rsidRPr="00197DAA" w:rsidRDefault="00704885" w:rsidP="00704885">
      <w:pPr>
        <w:pStyle w:val="Nadpis1"/>
        <w:numPr>
          <w:ilvl w:val="0"/>
          <w:numId w:val="17"/>
        </w:numPr>
        <w:rPr>
          <w:sz w:val="24"/>
          <w:lang w:val="cs-CZ"/>
        </w:rPr>
      </w:pPr>
      <w:bookmarkStart w:id="51" w:name="_Toc10210187"/>
      <w:r w:rsidRPr="00197DAA">
        <w:rPr>
          <w:lang w:val="cs-CZ"/>
        </w:rPr>
        <w:t>Připojení na technickou infrastrukturu</w:t>
      </w:r>
      <w:bookmarkEnd w:id="51"/>
    </w:p>
    <w:p w:rsidR="00704885" w:rsidRDefault="00704885" w:rsidP="00704885">
      <w:pPr>
        <w:jc w:val="both"/>
        <w:rPr>
          <w:lang w:eastAsia="x-none"/>
        </w:rPr>
      </w:pPr>
      <w:r w:rsidRPr="00197DAA">
        <w:rPr>
          <w:lang w:eastAsia="x-none"/>
        </w:rPr>
        <w:t xml:space="preserve">Napojení na technickou infrastrukturu (zdroje vody a energií) v provozu není potřeba. </w:t>
      </w:r>
    </w:p>
    <w:p w:rsidR="00D86A73" w:rsidRPr="00197DAA" w:rsidRDefault="00D86A73" w:rsidP="00704885">
      <w:pPr>
        <w:jc w:val="both"/>
        <w:rPr>
          <w:lang w:eastAsia="x-none"/>
        </w:rPr>
      </w:pPr>
      <w:r>
        <w:rPr>
          <w:lang w:eastAsia="x-none"/>
        </w:rPr>
        <w:t>Voda pro vrtné a injekční parce bude čerpána ze zdrže</w:t>
      </w:r>
      <w:r w:rsidR="00F66E3B">
        <w:rPr>
          <w:lang w:eastAsia="x-none"/>
        </w:rPr>
        <w:t xml:space="preserve"> nebo dovezena v cisterně</w:t>
      </w:r>
      <w:r>
        <w:rPr>
          <w:lang w:eastAsia="x-none"/>
        </w:rPr>
        <w:t>.</w:t>
      </w:r>
    </w:p>
    <w:p w:rsidR="00704885" w:rsidRPr="006C0BC8" w:rsidRDefault="00704885" w:rsidP="00704885">
      <w:pPr>
        <w:jc w:val="both"/>
        <w:rPr>
          <w:color w:val="FF0000"/>
          <w:lang w:eastAsia="x-none"/>
        </w:rPr>
      </w:pPr>
    </w:p>
    <w:p w:rsidR="00704885" w:rsidRPr="00BF7512" w:rsidRDefault="00704885" w:rsidP="00376FAA">
      <w:pPr>
        <w:pStyle w:val="Nadpis1"/>
        <w:numPr>
          <w:ilvl w:val="0"/>
          <w:numId w:val="17"/>
        </w:numPr>
        <w:jc w:val="both"/>
      </w:pPr>
      <w:bookmarkStart w:id="52" w:name="_Toc10210188"/>
      <w:r w:rsidRPr="00BF7512">
        <w:rPr>
          <w:lang w:val="cs-CZ"/>
        </w:rPr>
        <w:t>Dopravní řešení</w:t>
      </w:r>
      <w:bookmarkEnd w:id="52"/>
    </w:p>
    <w:p w:rsidR="0072788F" w:rsidRPr="00BF7512" w:rsidRDefault="00704885" w:rsidP="00F9433A">
      <w:pPr>
        <w:jc w:val="both"/>
      </w:pPr>
      <w:r w:rsidRPr="00BF7512">
        <w:rPr>
          <w:lang w:eastAsia="x-none"/>
        </w:rPr>
        <w:t>Realizací záměru nedochází k požadavkům na změny v dopravním řešení. Stavba neslouží osobám se sníženou schopností orientace a pohybu.</w:t>
      </w:r>
    </w:p>
    <w:p w:rsidR="00376FAA" w:rsidRPr="00BF7512" w:rsidRDefault="00EF3E12" w:rsidP="00F9433A">
      <w:pPr>
        <w:jc w:val="both"/>
      </w:pPr>
      <w:r w:rsidRPr="00BF7512">
        <w:t xml:space="preserve">Jako přístupové cesty ke stavbě </w:t>
      </w:r>
      <w:r w:rsidR="00704885" w:rsidRPr="00BF7512">
        <w:t>bud</w:t>
      </w:r>
      <w:r w:rsidR="00BF7512" w:rsidRPr="00BF7512">
        <w:t xml:space="preserve">ou využity stávající komunikace (Moravská a Strakonická ulice). </w:t>
      </w:r>
      <w:r w:rsidR="00704885" w:rsidRPr="00BF7512">
        <w:t>Z těchto cest budou zřízeny dočasné přístupy k</w:t>
      </w:r>
      <w:r w:rsidRPr="00BF7512">
        <w:t> místům realizace stavby</w:t>
      </w:r>
      <w:r w:rsidR="00704885" w:rsidRPr="00BF7512">
        <w:t>. V rámci stavby se nepřepokládají uzavírky komunikací ani objízdné trasy.</w:t>
      </w:r>
      <w:r w:rsidR="00376FAA" w:rsidRPr="00BF7512">
        <w:t xml:space="preserve"> Při provádění stavby bude provoz veden </w:t>
      </w:r>
      <w:r w:rsidR="00C56FB3" w:rsidRPr="00BF7512">
        <w:t>v celém úseku stavby po staveništi. Dopravní značení bude umístěno v souladu s TP66 – Zásady pro označování pracovních míst na pozemních komunikacích schválené MD ČR.</w:t>
      </w:r>
    </w:p>
    <w:p w:rsidR="0072788F" w:rsidRPr="00BF7512" w:rsidRDefault="00BF7512" w:rsidP="00F9433A">
      <w:pPr>
        <w:jc w:val="both"/>
      </w:pPr>
      <w:r w:rsidRPr="00BF7512">
        <w:t>Jako přístupová cesta k jezu bude využíván pozemek 287/1, kde je provizorní cesta k jezu vybudována a v minulosti jí bylo využíváno.</w:t>
      </w:r>
    </w:p>
    <w:p w:rsidR="00F66E3B" w:rsidRPr="00F66E3B" w:rsidRDefault="00F66E3B" w:rsidP="00F66E3B">
      <w:pPr>
        <w:jc w:val="both"/>
      </w:pPr>
      <w:r w:rsidRPr="00F66E3B">
        <w:t xml:space="preserve">Před začátkem a po ukončení </w:t>
      </w:r>
      <w:r>
        <w:t>stavebních prací</w:t>
      </w:r>
      <w:r w:rsidRPr="00F66E3B">
        <w:t xml:space="preserve"> bude vypracován P</w:t>
      </w:r>
      <w:r w:rsidRPr="00F16D4C">
        <w:t>asport stavu přístupových komunikací a cest (fotografická dokumentace, záznam poruch apod.)</w:t>
      </w:r>
      <w:r>
        <w:t>.</w:t>
      </w:r>
    </w:p>
    <w:p w:rsidR="00F66E3B" w:rsidRPr="00F66E3B" w:rsidRDefault="00F66E3B" w:rsidP="00F66E3B">
      <w:pPr>
        <w:jc w:val="both"/>
      </w:pPr>
      <w:r w:rsidRPr="00F66E3B">
        <w:lastRenderedPageBreak/>
        <w:t>Předpokládá se p</w:t>
      </w:r>
      <w:r w:rsidRPr="00F16D4C">
        <w:t>rotokolární předání stavbou dotčených pozemků a komunikací, uvedených do původního stavu, zpět jejich vlastníkům</w:t>
      </w:r>
      <w:r w:rsidRPr="00F66E3B">
        <w:t>.</w:t>
      </w:r>
    </w:p>
    <w:p w:rsidR="0072788F" w:rsidRPr="006C0BC8" w:rsidRDefault="0072788F" w:rsidP="00F9433A">
      <w:pPr>
        <w:jc w:val="both"/>
        <w:rPr>
          <w:color w:val="FF0000"/>
        </w:rPr>
      </w:pPr>
    </w:p>
    <w:p w:rsidR="00EF3E12" w:rsidRPr="00332158" w:rsidRDefault="00EF3E12" w:rsidP="00EF3E12">
      <w:pPr>
        <w:pStyle w:val="Nadpis1"/>
        <w:numPr>
          <w:ilvl w:val="0"/>
          <w:numId w:val="17"/>
        </w:numPr>
        <w:jc w:val="both"/>
      </w:pPr>
      <w:bookmarkStart w:id="53" w:name="_Toc10210189"/>
      <w:r w:rsidRPr="00332158">
        <w:rPr>
          <w:lang w:val="cs-CZ"/>
        </w:rPr>
        <w:t>Řešení vegetace a souvisejících úprav</w:t>
      </w:r>
      <w:bookmarkEnd w:id="53"/>
    </w:p>
    <w:p w:rsidR="00EF3E12" w:rsidRPr="00332158" w:rsidRDefault="00EF3E12" w:rsidP="00F9433A">
      <w:pPr>
        <w:jc w:val="both"/>
      </w:pPr>
      <w:r w:rsidRPr="00332158">
        <w:t xml:space="preserve">V rámci realizace nedojde ke kácení vzrostlých dřevin. Veškeré vegetační povrchy, které budou během stavby dotčeny, budou po skončení stavebních činností sanovány a </w:t>
      </w:r>
      <w:r w:rsidR="00F66E3B">
        <w:t>uvedeny do původního stavu</w:t>
      </w:r>
      <w:r w:rsidRPr="00332158">
        <w:t>.</w:t>
      </w:r>
    </w:p>
    <w:p w:rsidR="0072788F" w:rsidRPr="006C0BC8" w:rsidRDefault="0072788F" w:rsidP="00F9433A">
      <w:pPr>
        <w:jc w:val="both"/>
        <w:rPr>
          <w:color w:val="FF0000"/>
        </w:rPr>
      </w:pPr>
    </w:p>
    <w:p w:rsidR="00EF3E12" w:rsidRPr="00197DAA" w:rsidRDefault="00EF3E12" w:rsidP="00EF3E12">
      <w:pPr>
        <w:pStyle w:val="Nadpis1"/>
        <w:numPr>
          <w:ilvl w:val="0"/>
          <w:numId w:val="17"/>
        </w:numPr>
        <w:jc w:val="both"/>
        <w:rPr>
          <w:lang w:val="cs-CZ"/>
        </w:rPr>
      </w:pPr>
      <w:bookmarkStart w:id="54" w:name="_Toc10210190"/>
      <w:r w:rsidRPr="00197DAA">
        <w:rPr>
          <w:lang w:val="cs-CZ"/>
        </w:rPr>
        <w:t>Popis vlivů stavby na životní prostředí a jeho ochrana</w:t>
      </w:r>
      <w:bookmarkEnd w:id="54"/>
    </w:p>
    <w:p w:rsidR="00EF3E12" w:rsidRPr="00332158" w:rsidRDefault="00EF3E12" w:rsidP="00EF3E12">
      <w:pPr>
        <w:pStyle w:val="Nadpis2"/>
        <w:numPr>
          <w:ilvl w:val="1"/>
          <w:numId w:val="17"/>
        </w:numPr>
        <w:tabs>
          <w:tab w:val="left" w:pos="567"/>
          <w:tab w:val="left" w:pos="2835"/>
        </w:tabs>
        <w:ind w:left="567" w:hanging="567"/>
        <w:jc w:val="both"/>
        <w:rPr>
          <w:lang w:val="cs-CZ"/>
        </w:rPr>
      </w:pPr>
      <w:bookmarkStart w:id="55" w:name="_Toc475426804"/>
      <w:bookmarkStart w:id="56" w:name="_Toc10210191"/>
      <w:r w:rsidRPr="00332158">
        <w:rPr>
          <w:lang w:val="cs-CZ"/>
        </w:rPr>
        <w:t>Vliv na životní prostředí</w:t>
      </w:r>
      <w:bookmarkEnd w:id="55"/>
      <w:bookmarkEnd w:id="56"/>
    </w:p>
    <w:p w:rsidR="00EF3E12" w:rsidRPr="00332158" w:rsidRDefault="00EF3E12" w:rsidP="00EF3E12">
      <w:pPr>
        <w:jc w:val="both"/>
        <w:rPr>
          <w:szCs w:val="24"/>
        </w:rPr>
      </w:pPr>
      <w:r w:rsidRPr="00332158">
        <w:rPr>
          <w:szCs w:val="24"/>
        </w:rPr>
        <w:t xml:space="preserve">Navrhovaná stavba nebude mít po jejím provedení negativní vliv na životní prostředí. Opravou funkčních objektů bude zajištěn spolehlivější a bezpečnější provoz vodního díla. </w:t>
      </w:r>
    </w:p>
    <w:p w:rsidR="00EF3E12" w:rsidRPr="00332158" w:rsidRDefault="00EF3E12" w:rsidP="00EF3E12">
      <w:pPr>
        <w:jc w:val="both"/>
        <w:rPr>
          <w:szCs w:val="24"/>
        </w:rPr>
      </w:pPr>
      <w:r w:rsidRPr="00332158">
        <w:rPr>
          <w:szCs w:val="24"/>
        </w:rPr>
        <w:t>V průběhu stavby bude docházet ke zvýšení hladiny hluku a prašnosti. Zhotovitel stavby zajistí takové vhodné podmínky a opatření aby nedošlo k úniku ropných látek (NEL) do půdy a vody. Z hlediska ohrožení ekologie toku se při stavbě nepoužívají žádné zvláště nebezpečné technologie.</w:t>
      </w:r>
    </w:p>
    <w:p w:rsidR="00EF3E12" w:rsidRPr="00BF7512" w:rsidRDefault="00EF3E12" w:rsidP="00EF3E12">
      <w:pPr>
        <w:jc w:val="both"/>
        <w:rPr>
          <w:szCs w:val="24"/>
        </w:rPr>
      </w:pPr>
      <w:r w:rsidRPr="00BF7512">
        <w:rPr>
          <w:szCs w:val="24"/>
        </w:rPr>
        <w:t>Dodavatel zpracuje havarijní plán stavby, který bude specifikovat opatření pro předcházení haváriím i postupy při jejich případném odstraňování, zejména z hlediska možného ohrožení čistoty vod ropnými produkty a úniky cementových směsí. Je nutné použití biologicky odbouratelných pohonných hmot a olejů do strojů. Použity budou stavební mechanismy šetrné k životnímu prostředí, nedojde ke kontaminaci vody ani půdy. Během stavby bude efektivně bráněno úniku ropných a jiných toxických látek do vodního toku. V průběhu bouracích a zemních prací je nutno dodržovat předpisy a zamezit znečištění říční vo</w:t>
      </w:r>
      <w:r w:rsidR="00DC68A8">
        <w:rPr>
          <w:szCs w:val="24"/>
        </w:rPr>
        <w:t xml:space="preserve">dy ropnými produkty, cementem z </w:t>
      </w:r>
      <w:r w:rsidRPr="00BF7512">
        <w:rPr>
          <w:szCs w:val="24"/>
        </w:rPr>
        <w:t xml:space="preserve">betonů a případně i z </w:t>
      </w:r>
      <w:proofErr w:type="spellStart"/>
      <w:r w:rsidRPr="00BF7512">
        <w:rPr>
          <w:szCs w:val="24"/>
        </w:rPr>
        <w:t>jílocementových</w:t>
      </w:r>
      <w:proofErr w:type="spellEnd"/>
      <w:r w:rsidRPr="00BF7512">
        <w:rPr>
          <w:szCs w:val="24"/>
        </w:rPr>
        <w:t xml:space="preserve"> materiálů. Obdobně je nutné při betonářských a sanačních prací zamezit úniku cementu a cementového mléka do toku a to vhodnými prostředky. Dále budou zavedena opatření zamezující kontaminaci povrchových vod vodou znečištěnou v průběhu stavebních prací. Veškeré stavbou kontaminované vody budou dále považovány a likvidovány jako odpadní vody dle platné legislativy.</w:t>
      </w:r>
    </w:p>
    <w:p w:rsidR="00B9726A" w:rsidRDefault="00EF3E12" w:rsidP="00EF3E12">
      <w:pPr>
        <w:jc w:val="both"/>
        <w:rPr>
          <w:szCs w:val="24"/>
        </w:rPr>
      </w:pPr>
      <w:r w:rsidRPr="00BF7512">
        <w:rPr>
          <w:szCs w:val="24"/>
        </w:rPr>
        <w:t xml:space="preserve">Dále je uveden předběžný a informativní rozsah odpadních materiálů, které budou vznikat při vlastní realizaci stavby, především v době po zahájení stavebních prací. Inertní materiály (zemina, suť, beton) budou přímo odváženy mimo obvod staveniště na řízené skládky a </w:t>
      </w:r>
      <w:proofErr w:type="spellStart"/>
      <w:r w:rsidRPr="00BF7512">
        <w:rPr>
          <w:szCs w:val="24"/>
        </w:rPr>
        <w:t>deponie</w:t>
      </w:r>
      <w:proofErr w:type="spellEnd"/>
      <w:r w:rsidRPr="00BF7512">
        <w:rPr>
          <w:szCs w:val="24"/>
        </w:rPr>
        <w:t>, případně na jiné lokality dle předběžných dohod dodavatele stavby a investora. Nakládání s odpady vznikajícími, případně odhalenými při stavbě bude prováděno dle zákona č. 185/2001 Sb., o odpadech, v platném znění, vyhlášky MŽP č. 93/2016 Sb., v platném znění (Katalog odpadů) a vyhlášky MŽP č. 83/2016 Sb., o podrobnostech nakládání s odpady, v platném znění (pro vedení evidence odpadů). Hlavním odpadem, který bude při stavbě vznikat, je přebytečná a většinou nevhodná zemina z</w:t>
      </w:r>
      <w:r w:rsidR="00BF7512" w:rsidRPr="00BF7512">
        <w:rPr>
          <w:szCs w:val="24"/>
        </w:rPr>
        <w:t> </w:t>
      </w:r>
      <w:r w:rsidRPr="00BF7512">
        <w:rPr>
          <w:szCs w:val="24"/>
        </w:rPr>
        <w:t>výkopů</w:t>
      </w:r>
      <w:r w:rsidR="00BF7512" w:rsidRPr="00BF7512">
        <w:rPr>
          <w:szCs w:val="24"/>
        </w:rPr>
        <w:t>, vrtných prací</w:t>
      </w:r>
      <w:r w:rsidRPr="00BF7512">
        <w:rPr>
          <w:szCs w:val="24"/>
        </w:rPr>
        <w:t xml:space="preserve"> a stavební suť z bouracích prací. Dodavatel povede o odpadech vzniklých při realizaci stavby průběžnou evidenci, kde bude uvedeno množství vzniklého odpadu, název, katalogové číslo a kategorie odpadu, způsob naložení s odpadem, množství předaného odpadu k dalšímu využití či odstranění a identifikační </w:t>
      </w:r>
      <w:r w:rsidRPr="00BF7512">
        <w:rPr>
          <w:szCs w:val="24"/>
        </w:rPr>
        <w:lastRenderedPageBreak/>
        <w:t>údaje oprávněných osob (IČ, název, adresa), datum, č. zápisu, jméno a příjmení osoby odpovědné za vedení evidence. Tato evidence bude mimo jiné sloužit pro potřebu případné kontrolní činnosti ze strany krajského úřadu – RŽP a ČIŽP. Dodavatel bude dále zakládat v evidenci vážní listy ze skládky, které je třeba doložit ke kolaudaci a v případě vzniku nebezpečného odpadu, např. zemina znečištěná ropnými produkty, bude zakládat i evidenční listy pro přepravu nebezpečného odpadu.</w:t>
      </w:r>
      <w:r w:rsidR="00B9726A">
        <w:rPr>
          <w:szCs w:val="24"/>
        </w:rPr>
        <w:t xml:space="preserve"> </w:t>
      </w:r>
    </w:p>
    <w:p w:rsidR="00EF3E12" w:rsidRPr="00FD550B" w:rsidRDefault="00EF3E12" w:rsidP="00EF3E12">
      <w:pPr>
        <w:jc w:val="both"/>
        <w:rPr>
          <w:szCs w:val="24"/>
        </w:rPr>
      </w:pPr>
      <w:r w:rsidRPr="00FD550B">
        <w:rPr>
          <w:szCs w:val="24"/>
        </w:rPr>
        <w:t xml:space="preserve">K předpokládanému uložení odpadů ze stavby bude využívána řízená skládku odpadů – např. skládka </w:t>
      </w:r>
      <w:r w:rsidR="00FD550B" w:rsidRPr="00FD550B">
        <w:rPr>
          <w:szCs w:val="24"/>
        </w:rPr>
        <w:t>VOKA – Zahrádky u České Lípy</w:t>
      </w:r>
      <w:r w:rsidRPr="00FD550B">
        <w:rPr>
          <w:szCs w:val="24"/>
        </w:rPr>
        <w:t>.</w:t>
      </w:r>
    </w:p>
    <w:p w:rsidR="00EF3E12" w:rsidRPr="00FD550B" w:rsidRDefault="00EF3E12" w:rsidP="00EF3E12">
      <w:pPr>
        <w:jc w:val="both"/>
        <w:rPr>
          <w:szCs w:val="24"/>
        </w:rPr>
      </w:pPr>
      <w:r w:rsidRPr="00FD550B">
        <w:rPr>
          <w:szCs w:val="24"/>
        </w:rPr>
        <w:t>Tabulka předpokládaných odpadů vzniklých při stavbě je uvedena v následující tabulce:</w:t>
      </w:r>
    </w:p>
    <w:tbl>
      <w:tblPr>
        <w:tblW w:w="9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5389"/>
        <w:gridCol w:w="1229"/>
        <w:gridCol w:w="1223"/>
      </w:tblGrid>
      <w:tr w:rsidR="00AD5FB5" w:rsidRPr="00FD550B" w:rsidTr="00AD5FB5">
        <w:tc>
          <w:tcPr>
            <w:tcW w:w="1276" w:type="dxa"/>
            <w:shd w:val="clear" w:color="auto" w:fill="auto"/>
            <w:vAlign w:val="center"/>
          </w:tcPr>
          <w:p w:rsidR="00EF3E12" w:rsidRPr="00FD550B" w:rsidRDefault="00EF3E12" w:rsidP="00376FAA">
            <w:pPr>
              <w:jc w:val="center"/>
              <w:rPr>
                <w:b/>
              </w:rPr>
            </w:pPr>
            <w:r w:rsidRPr="00FD550B">
              <w:rPr>
                <w:b/>
              </w:rPr>
              <w:t xml:space="preserve">Katalog. </w:t>
            </w:r>
            <w:proofErr w:type="gramStart"/>
            <w:r w:rsidRPr="00FD550B">
              <w:rPr>
                <w:b/>
              </w:rPr>
              <w:t>č.</w:t>
            </w:r>
            <w:proofErr w:type="gramEnd"/>
          </w:p>
        </w:tc>
        <w:tc>
          <w:tcPr>
            <w:tcW w:w="5528" w:type="dxa"/>
            <w:shd w:val="clear" w:color="auto" w:fill="auto"/>
            <w:vAlign w:val="center"/>
          </w:tcPr>
          <w:p w:rsidR="00EF3E12" w:rsidRPr="00FD550B" w:rsidRDefault="00EF3E12" w:rsidP="00376FAA">
            <w:pPr>
              <w:jc w:val="center"/>
              <w:rPr>
                <w:b/>
              </w:rPr>
            </w:pPr>
            <w:r w:rsidRPr="00FD550B">
              <w:rPr>
                <w:b/>
              </w:rPr>
              <w:t>Název odpadu</w:t>
            </w:r>
          </w:p>
        </w:tc>
        <w:tc>
          <w:tcPr>
            <w:tcW w:w="1163" w:type="dxa"/>
            <w:tcBorders>
              <w:right w:val="single" w:sz="4" w:space="0" w:color="auto"/>
            </w:tcBorders>
            <w:shd w:val="clear" w:color="auto" w:fill="auto"/>
            <w:vAlign w:val="center"/>
          </w:tcPr>
          <w:p w:rsidR="00EF3E12" w:rsidRPr="00FD550B" w:rsidRDefault="00EF3E12" w:rsidP="00376FAA">
            <w:pPr>
              <w:jc w:val="center"/>
              <w:rPr>
                <w:b/>
              </w:rPr>
            </w:pPr>
            <w:r w:rsidRPr="00FD550B">
              <w:rPr>
                <w:b/>
              </w:rPr>
              <w:t>Kategorie</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b/>
                <w:color w:val="FFFFFF" w:themeColor="background1"/>
              </w:rPr>
            </w:pPr>
            <w:proofErr w:type="spellStart"/>
            <w:r w:rsidRPr="00AD5FB5">
              <w:rPr>
                <w:b/>
                <w:color w:val="FFFFFF" w:themeColor="background1"/>
              </w:rPr>
              <w:t>Předpokl</w:t>
            </w:r>
            <w:proofErr w:type="spellEnd"/>
            <w:r w:rsidRPr="00AD5FB5">
              <w:rPr>
                <w:b/>
                <w:color w:val="FFFFFF" w:themeColor="background1"/>
              </w:rPr>
              <w:t>. množství</w:t>
            </w:r>
          </w:p>
        </w:tc>
      </w:tr>
      <w:tr w:rsidR="00FD550B"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150101</w:t>
            </w:r>
          </w:p>
        </w:tc>
        <w:tc>
          <w:tcPr>
            <w:tcW w:w="5528" w:type="dxa"/>
            <w:shd w:val="clear" w:color="auto" w:fill="auto"/>
            <w:vAlign w:val="center"/>
          </w:tcPr>
          <w:p w:rsidR="00EF3E12" w:rsidRPr="00FD550B" w:rsidRDefault="00EF3E12" w:rsidP="00376FAA">
            <w:pPr>
              <w:rPr>
                <w:szCs w:val="24"/>
              </w:rPr>
            </w:pPr>
            <w:r w:rsidRPr="00FD550B">
              <w:rPr>
                <w:szCs w:val="24"/>
              </w:rPr>
              <w:t>Papírové a lepenkové obaly</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FD550B">
            <w:pPr>
              <w:jc w:val="center"/>
              <w:rPr>
                <w:color w:val="FFFFFF" w:themeColor="background1"/>
                <w:szCs w:val="24"/>
              </w:rPr>
            </w:pPr>
            <w:r w:rsidRPr="00AD5FB5">
              <w:rPr>
                <w:color w:val="FFFFFF" w:themeColor="background1"/>
                <w:szCs w:val="24"/>
              </w:rPr>
              <w:t>do 0,</w:t>
            </w:r>
            <w:r w:rsidR="00FD550B" w:rsidRPr="00AD5FB5">
              <w:rPr>
                <w:color w:val="FFFFFF" w:themeColor="background1"/>
                <w:szCs w:val="24"/>
              </w:rPr>
              <w:t>05</w:t>
            </w:r>
            <w:r w:rsidRPr="00AD5FB5">
              <w:rPr>
                <w:color w:val="FFFFFF" w:themeColor="background1"/>
                <w:szCs w:val="24"/>
              </w:rPr>
              <w:t xml:space="preserve"> t</w:t>
            </w:r>
          </w:p>
        </w:tc>
      </w:tr>
      <w:tr w:rsidR="00FD550B"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150102</w:t>
            </w:r>
          </w:p>
        </w:tc>
        <w:tc>
          <w:tcPr>
            <w:tcW w:w="5528" w:type="dxa"/>
            <w:shd w:val="clear" w:color="auto" w:fill="auto"/>
            <w:vAlign w:val="center"/>
          </w:tcPr>
          <w:p w:rsidR="00EF3E12" w:rsidRPr="00FD550B" w:rsidRDefault="00EF3E12" w:rsidP="00376FAA">
            <w:pPr>
              <w:rPr>
                <w:szCs w:val="24"/>
              </w:rPr>
            </w:pPr>
            <w:r w:rsidRPr="00FD550B">
              <w:rPr>
                <w:szCs w:val="24"/>
              </w:rPr>
              <w:t>Plastové obaly</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FD550B">
            <w:pPr>
              <w:jc w:val="center"/>
              <w:rPr>
                <w:color w:val="FFFFFF" w:themeColor="background1"/>
                <w:szCs w:val="24"/>
              </w:rPr>
            </w:pPr>
            <w:r w:rsidRPr="00AD5FB5">
              <w:rPr>
                <w:color w:val="FFFFFF" w:themeColor="background1"/>
                <w:szCs w:val="24"/>
              </w:rPr>
              <w:t>do 0,</w:t>
            </w:r>
            <w:r w:rsidR="00FD550B" w:rsidRPr="00AD5FB5">
              <w:rPr>
                <w:color w:val="FFFFFF" w:themeColor="background1"/>
                <w:szCs w:val="24"/>
              </w:rPr>
              <w:t>05</w:t>
            </w:r>
            <w:r w:rsidRPr="00AD5FB5">
              <w:rPr>
                <w:color w:val="FFFFFF" w:themeColor="background1"/>
                <w:szCs w:val="24"/>
              </w:rPr>
              <w:t xml:space="preserve"> t</w:t>
            </w:r>
          </w:p>
        </w:tc>
      </w:tr>
      <w:tr w:rsidR="00FD550B"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150106</w:t>
            </w:r>
          </w:p>
        </w:tc>
        <w:tc>
          <w:tcPr>
            <w:tcW w:w="5528" w:type="dxa"/>
            <w:shd w:val="clear" w:color="auto" w:fill="auto"/>
            <w:vAlign w:val="center"/>
          </w:tcPr>
          <w:p w:rsidR="00EF3E12" w:rsidRPr="00FD550B" w:rsidRDefault="00EF3E12" w:rsidP="00376FAA">
            <w:pPr>
              <w:rPr>
                <w:szCs w:val="24"/>
              </w:rPr>
            </w:pPr>
            <w:r w:rsidRPr="00FD550B">
              <w:rPr>
                <w:szCs w:val="24"/>
              </w:rPr>
              <w:t>Směsné obaly</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FD550B">
            <w:pPr>
              <w:jc w:val="center"/>
              <w:rPr>
                <w:color w:val="FFFFFF" w:themeColor="background1"/>
                <w:szCs w:val="24"/>
              </w:rPr>
            </w:pPr>
            <w:r w:rsidRPr="00AD5FB5">
              <w:rPr>
                <w:color w:val="FFFFFF" w:themeColor="background1"/>
                <w:szCs w:val="24"/>
              </w:rPr>
              <w:t>do 0,</w:t>
            </w:r>
            <w:r w:rsidR="00FD550B" w:rsidRPr="00AD5FB5">
              <w:rPr>
                <w:color w:val="FFFFFF" w:themeColor="background1"/>
                <w:szCs w:val="24"/>
              </w:rPr>
              <w:t>05</w:t>
            </w:r>
            <w:r w:rsidRPr="00AD5FB5">
              <w:rPr>
                <w:color w:val="FFFFFF" w:themeColor="background1"/>
                <w:szCs w:val="24"/>
              </w:rPr>
              <w:t xml:space="preserve">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150110</w:t>
            </w:r>
          </w:p>
        </w:tc>
        <w:tc>
          <w:tcPr>
            <w:tcW w:w="5528" w:type="dxa"/>
            <w:shd w:val="clear" w:color="auto" w:fill="auto"/>
            <w:vAlign w:val="center"/>
          </w:tcPr>
          <w:p w:rsidR="00EF3E12" w:rsidRPr="00FD550B" w:rsidRDefault="00EF3E12" w:rsidP="00376FAA">
            <w:pPr>
              <w:rPr>
                <w:szCs w:val="24"/>
              </w:rPr>
            </w:pPr>
            <w:r w:rsidRPr="00FD550B">
              <w:rPr>
                <w:szCs w:val="24"/>
              </w:rPr>
              <w:t>Obaly obsahující zbytky nebezpečných látek nebo obaly těmito látkami znečištěné</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N</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color w:val="FFFFFF" w:themeColor="background1"/>
                <w:szCs w:val="24"/>
              </w:rPr>
            </w:pPr>
            <w:r w:rsidRPr="00AD5FB5">
              <w:rPr>
                <w:color w:val="FFFFFF" w:themeColor="background1"/>
                <w:szCs w:val="24"/>
              </w:rPr>
              <w:t>do 0,05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150202</w:t>
            </w:r>
          </w:p>
        </w:tc>
        <w:tc>
          <w:tcPr>
            <w:tcW w:w="5528" w:type="dxa"/>
            <w:shd w:val="clear" w:color="auto" w:fill="auto"/>
            <w:vAlign w:val="center"/>
          </w:tcPr>
          <w:p w:rsidR="00EF3E12" w:rsidRPr="00FD550B" w:rsidRDefault="00EF3E12" w:rsidP="00376FAA">
            <w:pPr>
              <w:rPr>
                <w:szCs w:val="24"/>
              </w:rPr>
            </w:pPr>
            <w:r w:rsidRPr="00FD550B">
              <w:rPr>
                <w:szCs w:val="24"/>
              </w:rPr>
              <w:t>Absorpční činidla, filtrační materiály, čistící tkaniny a ochranné oděvy znečištěné nebezpečnými látkami</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N</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color w:val="FFFFFF" w:themeColor="background1"/>
                <w:szCs w:val="24"/>
              </w:rPr>
            </w:pPr>
            <w:r w:rsidRPr="00AD5FB5">
              <w:rPr>
                <w:color w:val="FFFFFF" w:themeColor="background1"/>
                <w:szCs w:val="24"/>
              </w:rPr>
              <w:t>do 0,05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170101</w:t>
            </w:r>
          </w:p>
        </w:tc>
        <w:tc>
          <w:tcPr>
            <w:tcW w:w="5528" w:type="dxa"/>
            <w:shd w:val="clear" w:color="auto" w:fill="auto"/>
            <w:vAlign w:val="center"/>
          </w:tcPr>
          <w:p w:rsidR="00EF3E12" w:rsidRPr="00FD550B" w:rsidRDefault="00EF3E12" w:rsidP="00376FAA">
            <w:pPr>
              <w:rPr>
                <w:szCs w:val="24"/>
              </w:rPr>
            </w:pPr>
            <w:r w:rsidRPr="00FD550B">
              <w:rPr>
                <w:szCs w:val="24"/>
              </w:rPr>
              <w:t>Beton</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475857" w:rsidP="00376FAA">
            <w:pPr>
              <w:jc w:val="center"/>
              <w:rPr>
                <w:color w:val="FFFFFF" w:themeColor="background1"/>
                <w:szCs w:val="24"/>
              </w:rPr>
            </w:pPr>
            <w:r w:rsidRPr="00AD5FB5">
              <w:rPr>
                <w:color w:val="FFFFFF" w:themeColor="background1"/>
                <w:szCs w:val="24"/>
              </w:rPr>
              <w:t>10</w:t>
            </w:r>
            <w:r w:rsidR="00EF3E12" w:rsidRPr="00AD5FB5">
              <w:rPr>
                <w:color w:val="FFFFFF" w:themeColor="background1"/>
                <w:szCs w:val="24"/>
              </w:rPr>
              <w:t xml:space="preserve"> t</w:t>
            </w:r>
          </w:p>
        </w:tc>
      </w:tr>
      <w:tr w:rsidR="00FD550B"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170201</w:t>
            </w:r>
          </w:p>
        </w:tc>
        <w:tc>
          <w:tcPr>
            <w:tcW w:w="5528" w:type="dxa"/>
            <w:shd w:val="clear" w:color="auto" w:fill="auto"/>
            <w:vAlign w:val="center"/>
          </w:tcPr>
          <w:p w:rsidR="00EF3E12" w:rsidRPr="00FD550B" w:rsidRDefault="00EF3E12" w:rsidP="00376FAA">
            <w:pPr>
              <w:rPr>
                <w:szCs w:val="24"/>
              </w:rPr>
            </w:pPr>
            <w:r w:rsidRPr="00FD550B">
              <w:rPr>
                <w:szCs w:val="24"/>
              </w:rPr>
              <w:t>Dřevní odpad</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FD550B">
            <w:pPr>
              <w:jc w:val="center"/>
              <w:rPr>
                <w:color w:val="FFFFFF" w:themeColor="background1"/>
                <w:szCs w:val="24"/>
              </w:rPr>
            </w:pPr>
            <w:r w:rsidRPr="00AD5FB5">
              <w:rPr>
                <w:color w:val="FFFFFF" w:themeColor="background1"/>
                <w:szCs w:val="24"/>
              </w:rPr>
              <w:t>0,</w:t>
            </w:r>
            <w:r w:rsidR="00FD550B" w:rsidRPr="00AD5FB5">
              <w:rPr>
                <w:color w:val="FFFFFF" w:themeColor="background1"/>
                <w:szCs w:val="24"/>
              </w:rPr>
              <w:t>05</w:t>
            </w:r>
            <w:r w:rsidRPr="00AD5FB5">
              <w:rPr>
                <w:color w:val="FFFFFF" w:themeColor="background1"/>
                <w:szCs w:val="24"/>
              </w:rPr>
              <w:t xml:space="preserve">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170504</w:t>
            </w:r>
          </w:p>
        </w:tc>
        <w:tc>
          <w:tcPr>
            <w:tcW w:w="5528" w:type="dxa"/>
            <w:shd w:val="clear" w:color="auto" w:fill="auto"/>
            <w:vAlign w:val="center"/>
          </w:tcPr>
          <w:p w:rsidR="00EF3E12" w:rsidRPr="00FD550B" w:rsidRDefault="00EF3E12" w:rsidP="00376FAA">
            <w:pPr>
              <w:rPr>
                <w:szCs w:val="24"/>
              </w:rPr>
            </w:pPr>
            <w:r w:rsidRPr="00FD550B">
              <w:rPr>
                <w:szCs w:val="24"/>
              </w:rPr>
              <w:t>Zemina a kamení neuvedené pod 170503</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color w:val="FFFFFF" w:themeColor="background1"/>
                <w:szCs w:val="24"/>
              </w:rPr>
            </w:pPr>
            <w:r w:rsidRPr="00AD5FB5">
              <w:rPr>
                <w:color w:val="FFFFFF" w:themeColor="background1"/>
                <w:szCs w:val="24"/>
              </w:rPr>
              <w:t>100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170904</w:t>
            </w:r>
          </w:p>
        </w:tc>
        <w:tc>
          <w:tcPr>
            <w:tcW w:w="5528" w:type="dxa"/>
            <w:shd w:val="clear" w:color="auto" w:fill="auto"/>
            <w:vAlign w:val="center"/>
          </w:tcPr>
          <w:p w:rsidR="00EF3E12" w:rsidRPr="00FD550B" w:rsidRDefault="00EF3E12" w:rsidP="00376FAA">
            <w:pPr>
              <w:rPr>
                <w:szCs w:val="24"/>
              </w:rPr>
            </w:pPr>
            <w:r w:rsidRPr="00FD550B">
              <w:rPr>
                <w:szCs w:val="24"/>
              </w:rPr>
              <w:t>Směsné stavební a demoliční odpady neuvedené</w:t>
            </w:r>
          </w:p>
          <w:p w:rsidR="00EF3E12" w:rsidRPr="00FD550B" w:rsidRDefault="00EF3E12" w:rsidP="00376FAA">
            <w:pPr>
              <w:rPr>
                <w:szCs w:val="24"/>
              </w:rPr>
            </w:pPr>
            <w:r w:rsidRPr="00FD550B">
              <w:rPr>
                <w:szCs w:val="24"/>
              </w:rPr>
              <w:t>pod čísly 17 09 01, 17 09 02 a 17 09 03</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color w:val="FFFFFF" w:themeColor="background1"/>
                <w:szCs w:val="24"/>
              </w:rPr>
            </w:pPr>
            <w:r w:rsidRPr="00AD5FB5">
              <w:rPr>
                <w:color w:val="FFFFFF" w:themeColor="background1"/>
                <w:szCs w:val="24"/>
              </w:rPr>
              <w:t>2 t</w:t>
            </w:r>
          </w:p>
        </w:tc>
      </w:tr>
      <w:tr w:rsidR="00AD5FB5" w:rsidRPr="00FD550B" w:rsidTr="00AD5FB5">
        <w:tc>
          <w:tcPr>
            <w:tcW w:w="1276" w:type="dxa"/>
            <w:shd w:val="clear" w:color="auto" w:fill="auto"/>
            <w:vAlign w:val="center"/>
          </w:tcPr>
          <w:p w:rsidR="00EF3E12" w:rsidRPr="00FD550B" w:rsidRDefault="00EF3E12" w:rsidP="00376FAA">
            <w:pPr>
              <w:jc w:val="center"/>
              <w:rPr>
                <w:szCs w:val="24"/>
              </w:rPr>
            </w:pPr>
            <w:r w:rsidRPr="00FD550B">
              <w:rPr>
                <w:szCs w:val="24"/>
              </w:rPr>
              <w:t>200301</w:t>
            </w:r>
          </w:p>
        </w:tc>
        <w:tc>
          <w:tcPr>
            <w:tcW w:w="5528" w:type="dxa"/>
            <w:shd w:val="clear" w:color="auto" w:fill="auto"/>
            <w:vAlign w:val="center"/>
          </w:tcPr>
          <w:p w:rsidR="00EF3E12" w:rsidRPr="00FD550B" w:rsidRDefault="00EF3E12" w:rsidP="00376FAA">
            <w:pPr>
              <w:rPr>
                <w:szCs w:val="24"/>
              </w:rPr>
            </w:pPr>
            <w:r w:rsidRPr="00FD550B">
              <w:rPr>
                <w:szCs w:val="24"/>
              </w:rPr>
              <w:t>Směsný komunální odpad</w:t>
            </w:r>
          </w:p>
        </w:tc>
        <w:tc>
          <w:tcPr>
            <w:tcW w:w="1163" w:type="dxa"/>
            <w:tcBorders>
              <w:right w:val="single" w:sz="4" w:space="0" w:color="auto"/>
            </w:tcBorders>
            <w:shd w:val="clear" w:color="auto" w:fill="auto"/>
            <w:vAlign w:val="center"/>
          </w:tcPr>
          <w:p w:rsidR="00EF3E12" w:rsidRPr="00FD550B" w:rsidRDefault="00EF3E12" w:rsidP="00376FAA">
            <w:pPr>
              <w:jc w:val="center"/>
              <w:rPr>
                <w:szCs w:val="24"/>
              </w:rPr>
            </w:pPr>
            <w:r w:rsidRPr="00FD550B">
              <w:rPr>
                <w:szCs w:val="24"/>
              </w:rPr>
              <w:t>O</w:t>
            </w:r>
          </w:p>
        </w:tc>
        <w:tc>
          <w:tcPr>
            <w:tcW w:w="1143" w:type="dxa"/>
            <w:tcBorders>
              <w:top w:val="nil"/>
              <w:left w:val="single" w:sz="4" w:space="0" w:color="auto"/>
              <w:bottom w:val="nil"/>
              <w:right w:val="nil"/>
            </w:tcBorders>
            <w:shd w:val="clear" w:color="auto" w:fill="auto"/>
            <w:vAlign w:val="center"/>
          </w:tcPr>
          <w:p w:rsidR="00EF3E12" w:rsidRPr="00AD5FB5" w:rsidRDefault="00EF3E12" w:rsidP="00376FAA">
            <w:pPr>
              <w:jc w:val="center"/>
              <w:rPr>
                <w:color w:val="FFFFFF" w:themeColor="background1"/>
                <w:szCs w:val="24"/>
              </w:rPr>
            </w:pPr>
            <w:r w:rsidRPr="00AD5FB5">
              <w:rPr>
                <w:color w:val="FFFFFF" w:themeColor="background1"/>
                <w:szCs w:val="24"/>
              </w:rPr>
              <w:t>do 0,1 t</w:t>
            </w:r>
          </w:p>
        </w:tc>
      </w:tr>
    </w:tbl>
    <w:p w:rsidR="00EF3E12" w:rsidRPr="006C0BC8" w:rsidRDefault="00EF3E12" w:rsidP="00EF3E12">
      <w:pPr>
        <w:jc w:val="both"/>
        <w:rPr>
          <w:color w:val="FF0000"/>
          <w:szCs w:val="24"/>
        </w:rPr>
      </w:pPr>
    </w:p>
    <w:p w:rsidR="00EF3E12" w:rsidRPr="00332158" w:rsidRDefault="00EF3E12" w:rsidP="00935BAC">
      <w:pPr>
        <w:pStyle w:val="Nadpis2"/>
        <w:numPr>
          <w:ilvl w:val="1"/>
          <w:numId w:val="17"/>
        </w:numPr>
        <w:tabs>
          <w:tab w:val="left" w:pos="567"/>
          <w:tab w:val="left" w:pos="2835"/>
        </w:tabs>
        <w:ind w:left="567" w:hanging="567"/>
        <w:jc w:val="both"/>
        <w:rPr>
          <w:lang w:val="cs-CZ"/>
        </w:rPr>
      </w:pPr>
      <w:bookmarkStart w:id="57" w:name="_Toc475426805"/>
      <w:bookmarkStart w:id="58" w:name="_Toc10210192"/>
      <w:r w:rsidRPr="00332158">
        <w:rPr>
          <w:lang w:val="cs-CZ"/>
        </w:rPr>
        <w:t>Vliv na přírodu a krajinu</w:t>
      </w:r>
      <w:bookmarkEnd w:id="57"/>
      <w:bookmarkEnd w:id="58"/>
    </w:p>
    <w:p w:rsidR="00EF3E12" w:rsidRPr="00332158" w:rsidRDefault="00EF3E12" w:rsidP="00EF3E12">
      <w:pPr>
        <w:jc w:val="both"/>
        <w:rPr>
          <w:szCs w:val="24"/>
        </w:rPr>
      </w:pPr>
      <w:r w:rsidRPr="00332158">
        <w:rPr>
          <w:szCs w:val="24"/>
        </w:rPr>
        <w:t xml:space="preserve">Tvarově a materiálově budou </w:t>
      </w:r>
      <w:r w:rsidR="00935BAC" w:rsidRPr="00332158">
        <w:rPr>
          <w:szCs w:val="24"/>
        </w:rPr>
        <w:t>nové konstrukce</w:t>
      </w:r>
      <w:r w:rsidRPr="00332158">
        <w:rPr>
          <w:szCs w:val="24"/>
        </w:rPr>
        <w:t xml:space="preserve"> odpovídat stávajícím.</w:t>
      </w:r>
    </w:p>
    <w:p w:rsidR="00EF3E12" w:rsidRPr="00332158" w:rsidRDefault="00EF3E12" w:rsidP="00EF3E12">
      <w:pPr>
        <w:jc w:val="both"/>
        <w:rPr>
          <w:szCs w:val="24"/>
        </w:rPr>
      </w:pPr>
      <w:r w:rsidRPr="00332158">
        <w:rPr>
          <w:szCs w:val="24"/>
        </w:rPr>
        <w:t xml:space="preserve">V rámci stavby </w:t>
      </w:r>
      <w:r w:rsidR="00935BAC" w:rsidRPr="00332158">
        <w:rPr>
          <w:szCs w:val="24"/>
        </w:rPr>
        <w:t>ne</w:t>
      </w:r>
      <w:r w:rsidRPr="00332158">
        <w:rPr>
          <w:szCs w:val="24"/>
        </w:rPr>
        <w:t>dojde ke kácení vzrostlých stromů.  Ostatní dotčené stromy a vegetační plochy budou při přípravě a provádění stavby ochráněny ve smyslu ČSN DIN 18 920 - sadovnictví a krajinářství, ochrana stromů, porostů a ploch pro vegetaci při stavebních činnostech.</w:t>
      </w:r>
    </w:p>
    <w:p w:rsidR="00EF3E12" w:rsidRPr="00332158" w:rsidRDefault="00EF3E12" w:rsidP="00EF3E12">
      <w:pPr>
        <w:jc w:val="both"/>
        <w:rPr>
          <w:szCs w:val="24"/>
        </w:rPr>
      </w:pPr>
      <w:r w:rsidRPr="00332158">
        <w:rPr>
          <w:szCs w:val="24"/>
        </w:rPr>
        <w:t>Jiný vliv na přírodu a krajinu není předpokládán.</w:t>
      </w:r>
    </w:p>
    <w:p w:rsidR="00EF3E12" w:rsidRPr="006C0BC8" w:rsidRDefault="00EF3E12" w:rsidP="00EF3E12">
      <w:pPr>
        <w:jc w:val="both"/>
        <w:rPr>
          <w:color w:val="FF0000"/>
          <w:szCs w:val="24"/>
        </w:rPr>
      </w:pPr>
    </w:p>
    <w:p w:rsidR="00C42FDB" w:rsidRDefault="00C42FDB">
      <w:pPr>
        <w:spacing w:before="0" w:line="240" w:lineRule="auto"/>
        <w:rPr>
          <w:rFonts w:eastAsia="Times New Roman"/>
          <w:b/>
          <w:sz w:val="26"/>
          <w:szCs w:val="26"/>
          <w:lang w:eastAsia="x-none"/>
        </w:rPr>
      </w:pPr>
      <w:bookmarkStart w:id="59" w:name="_Toc475426806"/>
      <w:r>
        <w:br w:type="page"/>
      </w:r>
    </w:p>
    <w:p w:rsidR="00EF3E12" w:rsidRPr="00332158" w:rsidRDefault="00EF3E12" w:rsidP="00935BAC">
      <w:pPr>
        <w:pStyle w:val="Nadpis2"/>
        <w:numPr>
          <w:ilvl w:val="1"/>
          <w:numId w:val="17"/>
        </w:numPr>
        <w:tabs>
          <w:tab w:val="left" w:pos="567"/>
          <w:tab w:val="left" w:pos="2835"/>
        </w:tabs>
        <w:ind w:left="567" w:hanging="567"/>
        <w:jc w:val="both"/>
        <w:rPr>
          <w:lang w:val="cs-CZ"/>
        </w:rPr>
      </w:pPr>
      <w:bookmarkStart w:id="60" w:name="_Toc10210193"/>
      <w:r w:rsidRPr="00332158">
        <w:rPr>
          <w:lang w:val="cs-CZ"/>
        </w:rPr>
        <w:lastRenderedPageBreak/>
        <w:t>Navrhovaná ochranná a bezpečností pásma, rozsah omezení a podmínky ochrany podle jiných právních předpisů</w:t>
      </w:r>
      <w:bookmarkEnd w:id="59"/>
      <w:bookmarkEnd w:id="60"/>
    </w:p>
    <w:p w:rsidR="00EF3E12" w:rsidRDefault="00EF3E12" w:rsidP="00EF3E12">
      <w:pPr>
        <w:jc w:val="both"/>
        <w:rPr>
          <w:szCs w:val="24"/>
        </w:rPr>
      </w:pPr>
      <w:r w:rsidRPr="00332158">
        <w:rPr>
          <w:szCs w:val="24"/>
        </w:rPr>
        <w:t>V souvislosti se stavbou nevznikají nová ochranná a bezpečnostní pásma. Současně nevznikají další omezení či podmínky ochrany dle jiných právních předpisů.</w:t>
      </w:r>
    </w:p>
    <w:p w:rsidR="00CC497F" w:rsidRPr="00332158" w:rsidRDefault="00CC497F" w:rsidP="00EF3E12">
      <w:pPr>
        <w:jc w:val="both"/>
        <w:rPr>
          <w:szCs w:val="24"/>
        </w:rPr>
      </w:pPr>
      <w:r>
        <w:rPr>
          <w:szCs w:val="24"/>
        </w:rPr>
        <w:t xml:space="preserve">Ochranná pásma jsou navržena pouze u objektů vlastníka pozemků 287/1 pana Josefa Šusty, tak aby stavbou nedošlo k jejich poničení. Navržené odstupy jsou uvedeny na příloze </w:t>
      </w:r>
      <w:proofErr w:type="gramStart"/>
      <w:r>
        <w:rPr>
          <w:szCs w:val="24"/>
        </w:rPr>
        <w:t>C.2.</w:t>
      </w:r>
      <w:proofErr w:type="gramEnd"/>
    </w:p>
    <w:p w:rsidR="0072788F" w:rsidRPr="006C0BC8" w:rsidRDefault="0072788F" w:rsidP="00F9433A">
      <w:pPr>
        <w:jc w:val="both"/>
        <w:rPr>
          <w:color w:val="FF0000"/>
        </w:rPr>
      </w:pPr>
    </w:p>
    <w:p w:rsidR="00F2364B" w:rsidRPr="00332158" w:rsidRDefault="00F2364B" w:rsidP="00F2364B">
      <w:pPr>
        <w:pStyle w:val="Nadpis1"/>
        <w:numPr>
          <w:ilvl w:val="0"/>
          <w:numId w:val="17"/>
        </w:numPr>
        <w:jc w:val="both"/>
        <w:rPr>
          <w:lang w:val="cs-CZ"/>
        </w:rPr>
      </w:pPr>
      <w:bookmarkStart w:id="61" w:name="_Toc10210194"/>
      <w:r w:rsidRPr="00332158">
        <w:rPr>
          <w:lang w:val="cs-CZ"/>
        </w:rPr>
        <w:t>Ochrana obyvatelstva</w:t>
      </w:r>
      <w:bookmarkEnd w:id="61"/>
    </w:p>
    <w:p w:rsidR="00935BAC" w:rsidRPr="00332158" w:rsidRDefault="00F2364B" w:rsidP="00F2364B">
      <w:pPr>
        <w:jc w:val="both"/>
      </w:pPr>
      <w:r w:rsidRPr="00332158">
        <w:rPr>
          <w:szCs w:val="24"/>
        </w:rPr>
        <w:t>Místy může docházet vlivem výstavby k dočasnému omezení vlivem zvýšené hladiny hluku a prašnosti. Pro zamezení ohrožení a pádu do výkopu bude staveniště viditelně ohraničeno. Výška mobilního ohraničení musí být min. 1,10 m. Stavba svým charakterem nevytváří potřebu zvýšené ochrany obyvatelstva.</w:t>
      </w:r>
    </w:p>
    <w:p w:rsidR="0072788F" w:rsidRPr="006C0BC8" w:rsidRDefault="0072788F" w:rsidP="00F9433A">
      <w:pPr>
        <w:jc w:val="both"/>
        <w:rPr>
          <w:color w:val="FF0000"/>
        </w:rPr>
      </w:pPr>
    </w:p>
    <w:p w:rsidR="00F2364B" w:rsidRPr="00A41CA7" w:rsidRDefault="00F2364B" w:rsidP="00F2364B">
      <w:pPr>
        <w:pStyle w:val="Nadpis1"/>
        <w:numPr>
          <w:ilvl w:val="0"/>
          <w:numId w:val="17"/>
        </w:numPr>
        <w:jc w:val="both"/>
        <w:rPr>
          <w:lang w:val="cs-CZ"/>
        </w:rPr>
      </w:pPr>
      <w:bookmarkStart w:id="62" w:name="_Toc10210195"/>
      <w:r w:rsidRPr="00A41CA7">
        <w:rPr>
          <w:lang w:val="cs-CZ"/>
        </w:rPr>
        <w:t>Zásady organizace výstavby</w:t>
      </w:r>
      <w:bookmarkEnd w:id="62"/>
    </w:p>
    <w:p w:rsidR="00F2364B" w:rsidRPr="00A41CA7" w:rsidRDefault="00F2364B" w:rsidP="00F2364B">
      <w:pPr>
        <w:pStyle w:val="Nadpis2"/>
        <w:numPr>
          <w:ilvl w:val="1"/>
          <w:numId w:val="17"/>
        </w:numPr>
        <w:tabs>
          <w:tab w:val="left" w:pos="567"/>
          <w:tab w:val="left" w:pos="2835"/>
        </w:tabs>
        <w:ind w:left="567" w:hanging="567"/>
        <w:jc w:val="both"/>
        <w:rPr>
          <w:lang w:val="cs-CZ"/>
        </w:rPr>
      </w:pPr>
      <w:bookmarkStart w:id="63" w:name="_Toc475426809"/>
      <w:bookmarkStart w:id="64" w:name="_Toc10210196"/>
      <w:r w:rsidRPr="00A41CA7">
        <w:rPr>
          <w:lang w:val="cs-CZ"/>
        </w:rPr>
        <w:t>Potřeby a spotřeby rozhodujících médií a hmot, jejich zajištění</w:t>
      </w:r>
      <w:bookmarkEnd w:id="63"/>
      <w:bookmarkEnd w:id="64"/>
    </w:p>
    <w:p w:rsidR="00F2364B" w:rsidRPr="00A41CA7" w:rsidRDefault="00F2364B" w:rsidP="00F2364B">
      <w:pPr>
        <w:jc w:val="both"/>
      </w:pPr>
      <w:proofErr w:type="spellStart"/>
      <w:r w:rsidRPr="00A41CA7">
        <w:t>Mezideponie</w:t>
      </w:r>
      <w:proofErr w:type="spellEnd"/>
      <w:r w:rsidRPr="00A41CA7">
        <w:t xml:space="preserve"> a dočasné uskladnění materiálu stavby pro případné přetřídění apod., převážně kamene a suti, jsou uvažovány na místech zařízení staveniště</w:t>
      </w:r>
      <w:r w:rsidR="00A41CA7" w:rsidRPr="00A41CA7">
        <w:t xml:space="preserve"> a jsou uvedeny na příloze C.1 a </w:t>
      </w:r>
      <w:proofErr w:type="gramStart"/>
      <w:r w:rsidR="00A41CA7" w:rsidRPr="00A41CA7">
        <w:t>C.2</w:t>
      </w:r>
      <w:r w:rsidRPr="00A41CA7">
        <w:t>.</w:t>
      </w:r>
      <w:proofErr w:type="gramEnd"/>
    </w:p>
    <w:p w:rsidR="00F2364B" w:rsidRPr="00A41CA7" w:rsidRDefault="00F2364B" w:rsidP="00F2364B">
      <w:pPr>
        <w:jc w:val="both"/>
      </w:pPr>
      <w:r w:rsidRPr="00A41CA7">
        <w:t>Přebytečný odpadní materiál – především nadbytečná zemina z výkopů a kameny ze stavby a veškerý odpad ze stavby – bude likvidován dle z</w:t>
      </w:r>
      <w:r w:rsidR="00DC68A8">
        <w:t>ákona o odpadech, např. odvezen</w:t>
      </w:r>
      <w:r w:rsidRPr="00A41CA7">
        <w:t xml:space="preserve"> na nejbližší skládku.</w:t>
      </w:r>
    </w:p>
    <w:p w:rsidR="00F2364B" w:rsidRPr="00C42FDB" w:rsidRDefault="00F2364B" w:rsidP="00F2364B">
      <w:pPr>
        <w:jc w:val="both"/>
        <w:rPr>
          <w:color w:val="FF0000"/>
        </w:rPr>
      </w:pPr>
    </w:p>
    <w:p w:rsidR="00F2364B" w:rsidRPr="00B05318" w:rsidRDefault="00F2364B" w:rsidP="00F2364B">
      <w:pPr>
        <w:pStyle w:val="Nadpis2"/>
        <w:numPr>
          <w:ilvl w:val="1"/>
          <w:numId w:val="17"/>
        </w:numPr>
        <w:tabs>
          <w:tab w:val="left" w:pos="567"/>
          <w:tab w:val="left" w:pos="2835"/>
        </w:tabs>
        <w:ind w:left="567" w:hanging="567"/>
        <w:jc w:val="both"/>
        <w:rPr>
          <w:b w:val="0"/>
          <w:lang w:val="cs-CZ"/>
        </w:rPr>
      </w:pPr>
      <w:bookmarkStart w:id="65" w:name="_Toc475426810"/>
      <w:bookmarkStart w:id="66" w:name="_Toc10210197"/>
      <w:r w:rsidRPr="00B05318">
        <w:rPr>
          <w:lang w:val="cs-CZ"/>
        </w:rPr>
        <w:t>Odvodnění staveniště</w:t>
      </w:r>
      <w:bookmarkEnd w:id="65"/>
      <w:bookmarkEnd w:id="66"/>
    </w:p>
    <w:p w:rsidR="00FD550B" w:rsidRPr="00B05318" w:rsidRDefault="00A41CA7" w:rsidP="00F2364B">
      <w:pPr>
        <w:jc w:val="both"/>
        <w:rPr>
          <w:szCs w:val="24"/>
        </w:rPr>
      </w:pPr>
      <w:r w:rsidRPr="00B05318">
        <w:rPr>
          <w:szCs w:val="24"/>
        </w:rPr>
        <w:t>Provedení stavby se předpokládá</w:t>
      </w:r>
      <w:r w:rsidR="00F2364B" w:rsidRPr="00B05318">
        <w:rPr>
          <w:szCs w:val="24"/>
        </w:rPr>
        <w:t xml:space="preserve"> v období minimálních průtoků</w:t>
      </w:r>
      <w:r w:rsidR="00FD550B" w:rsidRPr="00B05318">
        <w:rPr>
          <w:szCs w:val="24"/>
        </w:rPr>
        <w:t xml:space="preserve"> (letní a podzimní měsíce)</w:t>
      </w:r>
      <w:r w:rsidR="00F2364B" w:rsidRPr="00B05318">
        <w:rPr>
          <w:szCs w:val="24"/>
        </w:rPr>
        <w:t xml:space="preserve">. Během </w:t>
      </w:r>
      <w:r w:rsidR="003F0FF0" w:rsidRPr="00B05318">
        <w:rPr>
          <w:szCs w:val="24"/>
        </w:rPr>
        <w:t>realizace stavby</w:t>
      </w:r>
      <w:r w:rsidR="00FD550B" w:rsidRPr="00B05318">
        <w:rPr>
          <w:szCs w:val="24"/>
        </w:rPr>
        <w:t xml:space="preserve">, především při provádění injektáže </w:t>
      </w:r>
      <w:proofErr w:type="spellStart"/>
      <w:r w:rsidR="00FD550B" w:rsidRPr="00B05318">
        <w:rPr>
          <w:szCs w:val="24"/>
        </w:rPr>
        <w:t>mezipilíře</w:t>
      </w:r>
      <w:proofErr w:type="spellEnd"/>
      <w:r w:rsidR="00FD550B" w:rsidRPr="00B05318">
        <w:rPr>
          <w:szCs w:val="24"/>
        </w:rPr>
        <w:t xml:space="preserve"> z návodní strany, bude prováděno při vypuštěné zdrži (eliminace rizika vyplavení </w:t>
      </w:r>
      <w:proofErr w:type="spellStart"/>
      <w:r w:rsidR="00FD550B" w:rsidRPr="00B05318">
        <w:rPr>
          <w:szCs w:val="24"/>
        </w:rPr>
        <w:t>jílocementové</w:t>
      </w:r>
      <w:proofErr w:type="spellEnd"/>
      <w:r w:rsidR="00FD550B" w:rsidRPr="00B05318">
        <w:rPr>
          <w:szCs w:val="24"/>
        </w:rPr>
        <w:t xml:space="preserve"> směsi do zdrže</w:t>
      </w:r>
      <w:r w:rsidR="00AD5FB5" w:rsidRPr="00B05318">
        <w:rPr>
          <w:szCs w:val="24"/>
        </w:rPr>
        <w:t>)</w:t>
      </w:r>
      <w:r w:rsidR="00FD550B" w:rsidRPr="00B05318">
        <w:rPr>
          <w:szCs w:val="24"/>
        </w:rPr>
        <w:t xml:space="preserve">. Voda bude převáděna </w:t>
      </w:r>
      <w:r w:rsidRPr="00B05318">
        <w:rPr>
          <w:szCs w:val="24"/>
        </w:rPr>
        <w:t>pravým</w:t>
      </w:r>
      <w:r w:rsidR="00FD550B" w:rsidRPr="00B05318">
        <w:rPr>
          <w:szCs w:val="24"/>
        </w:rPr>
        <w:t xml:space="preserve"> polem pohyblivého jezu.</w:t>
      </w:r>
    </w:p>
    <w:p w:rsidR="00F2364B" w:rsidRDefault="00FD550B" w:rsidP="00F2364B">
      <w:pPr>
        <w:jc w:val="both"/>
        <w:rPr>
          <w:szCs w:val="24"/>
        </w:rPr>
      </w:pPr>
      <w:r w:rsidRPr="00B05318">
        <w:rPr>
          <w:szCs w:val="24"/>
        </w:rPr>
        <w:t>Navržená provizorní nasazená jímka bude odvodňována če</w:t>
      </w:r>
      <w:r w:rsidR="00A41CA7" w:rsidRPr="00B05318">
        <w:rPr>
          <w:szCs w:val="24"/>
        </w:rPr>
        <w:t xml:space="preserve">rpáním na dobu nezbytně nutnou. </w:t>
      </w:r>
      <w:r w:rsidR="00F2364B" w:rsidRPr="00B05318">
        <w:t xml:space="preserve">Doplňující odvodnění bude v případě potřeby realizováno pomocí dočasně zřízené čerpací jímky osazené kalovým čerpadlem. </w:t>
      </w:r>
      <w:r w:rsidR="00F2364B" w:rsidRPr="00B05318">
        <w:rPr>
          <w:szCs w:val="24"/>
        </w:rPr>
        <w:t>Při zvýšených průtocích budou práce přerušeny.</w:t>
      </w:r>
    </w:p>
    <w:p w:rsidR="00AF13ED" w:rsidRPr="00B05318" w:rsidRDefault="00AF13ED" w:rsidP="00F2364B">
      <w:pPr>
        <w:jc w:val="both"/>
        <w:rPr>
          <w:szCs w:val="24"/>
        </w:rPr>
      </w:pPr>
      <w:r>
        <w:rPr>
          <w:szCs w:val="24"/>
        </w:rPr>
        <w:t>Pro spárování ploch v nadjezí a pro práce v podjezí bude využíváno, pro jednotlivé etapy výstavby, provizorních jímek (pytle s pískem).</w:t>
      </w:r>
    </w:p>
    <w:p w:rsidR="00392A8E" w:rsidRPr="00B05318" w:rsidRDefault="00A41CA7" w:rsidP="00F2364B">
      <w:pPr>
        <w:jc w:val="both"/>
        <w:rPr>
          <w:szCs w:val="24"/>
        </w:rPr>
      </w:pPr>
      <w:r w:rsidRPr="00B05318">
        <w:rPr>
          <w:szCs w:val="24"/>
        </w:rPr>
        <w:t>Během prací v</w:t>
      </w:r>
      <w:r w:rsidR="00AF13ED">
        <w:rPr>
          <w:szCs w:val="24"/>
        </w:rPr>
        <w:t> </w:t>
      </w:r>
      <w:r w:rsidRPr="00B05318">
        <w:rPr>
          <w:szCs w:val="24"/>
        </w:rPr>
        <w:t>po</w:t>
      </w:r>
      <w:r w:rsidR="00AF13ED">
        <w:rPr>
          <w:szCs w:val="24"/>
        </w:rPr>
        <w:t xml:space="preserve">djezí </w:t>
      </w:r>
      <w:r w:rsidRPr="00B05318">
        <w:rPr>
          <w:szCs w:val="24"/>
        </w:rPr>
        <w:t>(spárování v podjezí pohyblivého jezu, betonáž prahu atd.) bude pravé pole pohyblivého jezu uzavřeno. Voda bude převáděna přes rybí přechod, při vyšších průtocích i přes pole původního pevného jezu.</w:t>
      </w:r>
      <w:r w:rsidR="00AF13ED">
        <w:rPr>
          <w:szCs w:val="24"/>
        </w:rPr>
        <w:t xml:space="preserve"> Pro zkapacitnění rybího přechod a snížení hladiny v nadjezí se předpokládá rozebrání, vyhražení jednotlivých dřevěných přepážek.</w:t>
      </w:r>
    </w:p>
    <w:p w:rsidR="00F2364B" w:rsidRPr="00C42FDB" w:rsidRDefault="00F2364B" w:rsidP="00F2364B">
      <w:pPr>
        <w:jc w:val="both"/>
        <w:rPr>
          <w:color w:val="FF0000"/>
        </w:rPr>
      </w:pPr>
    </w:p>
    <w:p w:rsidR="00F2364B" w:rsidRPr="00AD5FB5" w:rsidRDefault="00F2364B" w:rsidP="003F0FF0">
      <w:pPr>
        <w:pStyle w:val="Nadpis2"/>
        <w:numPr>
          <w:ilvl w:val="1"/>
          <w:numId w:val="17"/>
        </w:numPr>
        <w:tabs>
          <w:tab w:val="left" w:pos="567"/>
          <w:tab w:val="left" w:pos="2835"/>
        </w:tabs>
        <w:ind w:left="567" w:hanging="567"/>
        <w:jc w:val="both"/>
        <w:rPr>
          <w:b w:val="0"/>
          <w:lang w:val="cs-CZ"/>
        </w:rPr>
      </w:pPr>
      <w:bookmarkStart w:id="67" w:name="_Toc475426811"/>
      <w:bookmarkStart w:id="68" w:name="_Toc10210198"/>
      <w:r w:rsidRPr="00AD5FB5">
        <w:rPr>
          <w:lang w:val="cs-CZ"/>
        </w:rPr>
        <w:t>Napojení staveniště na stávající dopravní a technickou infrastrukturu</w:t>
      </w:r>
      <w:bookmarkEnd w:id="67"/>
      <w:bookmarkEnd w:id="68"/>
    </w:p>
    <w:p w:rsidR="00F2364B" w:rsidRPr="00AD5FB5" w:rsidRDefault="00F2364B" w:rsidP="00F2364B">
      <w:pPr>
        <w:jc w:val="both"/>
        <w:rPr>
          <w:szCs w:val="24"/>
        </w:rPr>
      </w:pPr>
      <w:r w:rsidRPr="00AD5FB5">
        <w:rPr>
          <w:szCs w:val="24"/>
        </w:rPr>
        <w:t>Stavba nevyžaduje připojení na technickou infrastrukturu, elektřina bude zajištěna zhotovitelem stavby pomocí mobilního agregátu na místě, pitná voda a technologická voda bude na stavbu dovážena zhotovitelem stavby.</w:t>
      </w:r>
    </w:p>
    <w:p w:rsidR="00AD5FB5" w:rsidRPr="00BF7512" w:rsidRDefault="00AD5FB5" w:rsidP="00AD5FB5">
      <w:pPr>
        <w:jc w:val="both"/>
      </w:pPr>
      <w:r w:rsidRPr="00BF7512">
        <w:t>Jako přístupové cesty ke stavbě budou využity stávající komunikace (Moravská a Strakonická ulice). Z těchto cest budou zřízeny dočasné přístupy k místům realizace stavby. V rámci stavby se nepřepokládají uzavírky komunikací ani objízdné trasy. Při provádění stavby bude provoz veden v celém úseku stavby po staveništi. Dopravní značení bude umístěno v souladu s TP66 – Zásady pro označování pracovních míst na pozemních komunikacích schválené MD ČR.</w:t>
      </w:r>
    </w:p>
    <w:p w:rsidR="00AD5FB5" w:rsidRPr="00BF7512" w:rsidRDefault="00AD5FB5" w:rsidP="00AD5FB5">
      <w:pPr>
        <w:jc w:val="both"/>
      </w:pPr>
      <w:r w:rsidRPr="00BF7512">
        <w:t>Jako přístupová cesta k jezu bude využíván pozemek 287/1, kde je provizorní cesta k jezu vybudována a v minulosti jí bylo využíváno.</w:t>
      </w:r>
    </w:p>
    <w:p w:rsidR="00F2364B" w:rsidRPr="006C0BC8" w:rsidRDefault="00F2364B" w:rsidP="00F2364B">
      <w:pPr>
        <w:jc w:val="both"/>
        <w:rPr>
          <w:color w:val="FF0000"/>
        </w:rPr>
      </w:pPr>
    </w:p>
    <w:p w:rsidR="00F2364B" w:rsidRPr="00A30CA2" w:rsidRDefault="00F2364B" w:rsidP="003F0FF0">
      <w:pPr>
        <w:pStyle w:val="Nadpis2"/>
        <w:numPr>
          <w:ilvl w:val="1"/>
          <w:numId w:val="17"/>
        </w:numPr>
        <w:tabs>
          <w:tab w:val="left" w:pos="567"/>
          <w:tab w:val="left" w:pos="2835"/>
        </w:tabs>
        <w:ind w:left="567" w:hanging="567"/>
        <w:jc w:val="both"/>
        <w:rPr>
          <w:lang w:val="cs-CZ"/>
        </w:rPr>
      </w:pPr>
      <w:bookmarkStart w:id="69" w:name="_Toc475426812"/>
      <w:bookmarkStart w:id="70" w:name="_Toc10210199"/>
      <w:r w:rsidRPr="00A30CA2">
        <w:rPr>
          <w:lang w:val="cs-CZ"/>
        </w:rPr>
        <w:t>Postup prací</w:t>
      </w:r>
      <w:bookmarkEnd w:id="69"/>
      <w:bookmarkEnd w:id="70"/>
    </w:p>
    <w:p w:rsidR="00F2364B" w:rsidRPr="00A30CA2" w:rsidRDefault="00F2364B" w:rsidP="00F2364B">
      <w:pPr>
        <w:jc w:val="both"/>
      </w:pPr>
      <w:r w:rsidRPr="00A30CA2">
        <w:t xml:space="preserve">Dodavatel bude provádět stavební činnost pouze v rozsahu staveniště nebo na plochách dohodnutých na jednáních; současně bude instruovat své zaměstnance, aby nevstupovali na ostatní pozemky a dodržovali místní nařízení a předpisy. </w:t>
      </w:r>
    </w:p>
    <w:p w:rsidR="00F2364B" w:rsidRPr="00A30CA2" w:rsidRDefault="00F2364B" w:rsidP="00F2364B">
      <w:pPr>
        <w:jc w:val="both"/>
      </w:pPr>
      <w:r w:rsidRPr="00A30CA2">
        <w:t>Zhotovitel stavby při předání stavby potvrdí, že jsou mu známy podmínky pro provádění díla v doteku s provozními povinnostmi objednatele a že v rámci realizace díla nebude bránit objednateli provádět jeho nezbytné úkony při výkonu činnosti.</w:t>
      </w:r>
    </w:p>
    <w:p w:rsidR="003F0FF0" w:rsidRDefault="00B05318" w:rsidP="00F2364B">
      <w:pPr>
        <w:jc w:val="both"/>
      </w:pPr>
      <w:r>
        <w:t>Postup prací vychází z</w:t>
      </w:r>
      <w:r w:rsidR="003F0FF0" w:rsidRPr="00A30CA2">
        <w:t xml:space="preserve"> kap. 2.1.9 Základní předpoklady výstavby, který </w:t>
      </w:r>
      <w:r>
        <w:t>bude</w:t>
      </w:r>
      <w:r w:rsidR="00644FE2" w:rsidRPr="00A30CA2">
        <w:t xml:space="preserve"> sloužit pro zhotovitele stavby jako podklad pro zpracování harmonogramu.</w:t>
      </w:r>
    </w:p>
    <w:p w:rsidR="00B05318" w:rsidRPr="009F2E62" w:rsidRDefault="00B05318" w:rsidP="00F2364B">
      <w:pPr>
        <w:jc w:val="both"/>
        <w:rPr>
          <w:b/>
        </w:rPr>
      </w:pPr>
      <w:r w:rsidRPr="009F2E62">
        <w:rPr>
          <w:b/>
        </w:rPr>
        <w:t>Zde uvádíme předpokládaný postup</w:t>
      </w:r>
      <w:r w:rsidR="00CE5CF0" w:rsidRPr="009F2E62">
        <w:rPr>
          <w:b/>
        </w:rPr>
        <w:t xml:space="preserve"> hlavních stavebních</w:t>
      </w:r>
      <w:r w:rsidRPr="009F2E62">
        <w:rPr>
          <w:b/>
        </w:rPr>
        <w:t xml:space="preserve"> prací v závislosti na převádění vody:</w:t>
      </w:r>
    </w:p>
    <w:p w:rsidR="005028E1" w:rsidRDefault="005028E1" w:rsidP="00F2364B">
      <w:pPr>
        <w:jc w:val="both"/>
        <w:rPr>
          <w:b/>
        </w:rPr>
      </w:pPr>
      <w:r>
        <w:rPr>
          <w:b/>
        </w:rPr>
        <w:t>Přípravné práce: plná zdrž</w:t>
      </w:r>
    </w:p>
    <w:p w:rsidR="005028E1" w:rsidRPr="005028E1" w:rsidRDefault="005028E1" w:rsidP="005028E1">
      <w:pPr>
        <w:jc w:val="both"/>
        <w:rPr>
          <w:i/>
        </w:rPr>
      </w:pPr>
      <w:r w:rsidRPr="005028E1">
        <w:rPr>
          <w:i/>
        </w:rPr>
        <w:t>VON:</w:t>
      </w:r>
    </w:p>
    <w:p w:rsidR="005028E1" w:rsidRDefault="005028E1" w:rsidP="005028E1">
      <w:pPr>
        <w:pStyle w:val="Odstavecseseznamem"/>
        <w:numPr>
          <w:ilvl w:val="0"/>
          <w:numId w:val="21"/>
        </w:numPr>
        <w:jc w:val="both"/>
      </w:pPr>
      <w:r>
        <w:t>Vybudování zařízení staveniště</w:t>
      </w:r>
      <w:r w:rsidR="002A7132">
        <w:t>.</w:t>
      </w:r>
    </w:p>
    <w:p w:rsidR="005028E1" w:rsidRDefault="005028E1" w:rsidP="005028E1">
      <w:pPr>
        <w:pStyle w:val="Odstavecseseznamem"/>
        <w:numPr>
          <w:ilvl w:val="0"/>
          <w:numId w:val="21"/>
        </w:numPr>
        <w:jc w:val="both"/>
      </w:pPr>
      <w:r>
        <w:t>Provedení provizorního sjezdu do pod</w:t>
      </w:r>
      <w:r w:rsidR="00F9792F">
        <w:t>jezí</w:t>
      </w:r>
      <w:r>
        <w:t>.</w:t>
      </w:r>
      <w:r w:rsidRPr="005028E1">
        <w:t xml:space="preserve"> </w:t>
      </w:r>
    </w:p>
    <w:p w:rsidR="005028E1" w:rsidRDefault="005028E1" w:rsidP="005028E1">
      <w:pPr>
        <w:pStyle w:val="Odstavecseseznamem"/>
        <w:numPr>
          <w:ilvl w:val="0"/>
          <w:numId w:val="21"/>
        </w:numPr>
        <w:jc w:val="both"/>
      </w:pPr>
      <w:r>
        <w:t>Umístění kontejneru pod levým polem původního pohyblivého jezu.</w:t>
      </w:r>
    </w:p>
    <w:p w:rsidR="009F2E62" w:rsidRDefault="009F2E62" w:rsidP="00F2364B">
      <w:pPr>
        <w:jc w:val="both"/>
        <w:rPr>
          <w:b/>
        </w:rPr>
      </w:pPr>
    </w:p>
    <w:p w:rsidR="00B05318" w:rsidRPr="00B05318" w:rsidRDefault="00B05318" w:rsidP="00F2364B">
      <w:pPr>
        <w:jc w:val="both"/>
        <w:rPr>
          <w:b/>
        </w:rPr>
      </w:pPr>
      <w:r w:rsidRPr="00B05318">
        <w:rPr>
          <w:b/>
        </w:rPr>
        <w:t>Při vypuštěné zdrži:</w:t>
      </w:r>
      <w:r w:rsidR="005028E1">
        <w:rPr>
          <w:b/>
        </w:rPr>
        <w:t xml:space="preserve"> - voda se převádí pravým jezovým polem pohyblivého jezu</w:t>
      </w:r>
    </w:p>
    <w:p w:rsidR="005028E1" w:rsidRPr="005028E1" w:rsidRDefault="005028E1" w:rsidP="005028E1">
      <w:pPr>
        <w:jc w:val="both"/>
        <w:rPr>
          <w:i/>
        </w:rPr>
      </w:pPr>
      <w:r w:rsidRPr="005028E1">
        <w:rPr>
          <w:i/>
        </w:rPr>
        <w:t>VON:</w:t>
      </w:r>
    </w:p>
    <w:p w:rsidR="005028E1" w:rsidRDefault="005028E1" w:rsidP="005028E1">
      <w:pPr>
        <w:pStyle w:val="Odstavecseseznamem"/>
        <w:numPr>
          <w:ilvl w:val="0"/>
          <w:numId w:val="21"/>
        </w:numPr>
        <w:jc w:val="both"/>
      </w:pPr>
      <w:r>
        <w:t xml:space="preserve">Vybudování provizorní nasazené jímky v nadjezí. Její odstranění po dokončení </w:t>
      </w:r>
      <w:r w:rsidR="009F2E62">
        <w:t>prací uvedených u SO01 a SO02.</w:t>
      </w:r>
    </w:p>
    <w:p w:rsidR="009F2E62" w:rsidRDefault="009F2E62" w:rsidP="005028E1">
      <w:pPr>
        <w:pStyle w:val="Odstavecseseznamem"/>
        <w:numPr>
          <w:ilvl w:val="0"/>
          <w:numId w:val="21"/>
        </w:numPr>
        <w:jc w:val="both"/>
      </w:pPr>
      <w:r>
        <w:t>Odstranění kontejneru po dokončení SO01.</w:t>
      </w:r>
    </w:p>
    <w:p w:rsidR="00AF13ED" w:rsidRDefault="00AF13ED">
      <w:pPr>
        <w:spacing w:before="0" w:line="240" w:lineRule="auto"/>
        <w:rPr>
          <w:i/>
        </w:rPr>
      </w:pPr>
      <w:r>
        <w:rPr>
          <w:i/>
        </w:rPr>
        <w:br w:type="page"/>
      </w:r>
    </w:p>
    <w:p w:rsidR="00B05318" w:rsidRPr="005028E1" w:rsidRDefault="00B05318" w:rsidP="00B05318">
      <w:pPr>
        <w:jc w:val="both"/>
        <w:rPr>
          <w:i/>
        </w:rPr>
      </w:pPr>
      <w:r w:rsidRPr="005028E1">
        <w:rPr>
          <w:i/>
        </w:rPr>
        <w:lastRenderedPageBreak/>
        <w:t>S</w:t>
      </w:r>
      <w:r w:rsidR="007B1F33">
        <w:rPr>
          <w:i/>
        </w:rPr>
        <w:t xml:space="preserve">O01: Sanace </w:t>
      </w:r>
      <w:proofErr w:type="spellStart"/>
      <w:r w:rsidR="007B1F33">
        <w:rPr>
          <w:i/>
        </w:rPr>
        <w:t>mezipilí</w:t>
      </w:r>
      <w:r w:rsidRPr="005028E1">
        <w:rPr>
          <w:i/>
        </w:rPr>
        <w:t>ře</w:t>
      </w:r>
      <w:proofErr w:type="spellEnd"/>
    </w:p>
    <w:p w:rsidR="009F2E62" w:rsidRDefault="009F2E62" w:rsidP="00B05318">
      <w:pPr>
        <w:pStyle w:val="Odstavecseseznamem"/>
        <w:numPr>
          <w:ilvl w:val="0"/>
          <w:numId w:val="21"/>
        </w:numPr>
        <w:jc w:val="both"/>
      </w:pPr>
      <w:r>
        <w:t>Snížení úrovně levého pilíře původního pohyblivého jezu</w:t>
      </w:r>
      <w:r w:rsidR="002A7132">
        <w:t>.</w:t>
      </w:r>
    </w:p>
    <w:p w:rsidR="00B05318" w:rsidRDefault="00B05318" w:rsidP="00B05318">
      <w:pPr>
        <w:pStyle w:val="Odstavecseseznamem"/>
        <w:numPr>
          <w:ilvl w:val="0"/>
          <w:numId w:val="21"/>
        </w:numPr>
        <w:jc w:val="both"/>
      </w:pPr>
      <w:r>
        <w:t xml:space="preserve">Vrtné práce a injekční práce v místě levého pilíře původního pohyblivého jezu a </w:t>
      </w:r>
      <w:proofErr w:type="spellStart"/>
      <w:r>
        <w:t>mezipilíře</w:t>
      </w:r>
      <w:proofErr w:type="spellEnd"/>
      <w:r w:rsidR="00CE5CF0">
        <w:t>.</w:t>
      </w:r>
    </w:p>
    <w:p w:rsidR="006A2FF9" w:rsidRDefault="006A2FF9" w:rsidP="006A2FF9">
      <w:pPr>
        <w:pStyle w:val="Odstavecseseznamem"/>
        <w:numPr>
          <w:ilvl w:val="0"/>
          <w:numId w:val="21"/>
        </w:numPr>
        <w:jc w:val="both"/>
      </w:pPr>
      <w:r>
        <w:t xml:space="preserve">Stabilizace </w:t>
      </w:r>
      <w:proofErr w:type="spellStart"/>
      <w:r>
        <w:t>zhlaví</w:t>
      </w:r>
      <w:proofErr w:type="spellEnd"/>
      <w:r>
        <w:t xml:space="preserve"> levého pilíře kotvenou </w:t>
      </w:r>
      <w:proofErr w:type="spellStart"/>
      <w:r>
        <w:t>železobetonou</w:t>
      </w:r>
      <w:proofErr w:type="spellEnd"/>
      <w:r>
        <w:t xml:space="preserve"> dobetonávkou.</w:t>
      </w:r>
    </w:p>
    <w:p w:rsidR="00B05318" w:rsidRDefault="00B05318" w:rsidP="00B05318">
      <w:pPr>
        <w:pStyle w:val="Odstavecseseznamem"/>
        <w:numPr>
          <w:ilvl w:val="0"/>
          <w:numId w:val="21"/>
        </w:numPr>
        <w:jc w:val="both"/>
      </w:pPr>
      <w:r>
        <w:t>Spárování ploch</w:t>
      </w:r>
      <w:r w:rsidR="00CE5CF0">
        <w:t xml:space="preserve"> levého pilíře původního pevného jezu a </w:t>
      </w:r>
      <w:proofErr w:type="spellStart"/>
      <w:r>
        <w:t>mezipilíře</w:t>
      </w:r>
      <w:proofErr w:type="spellEnd"/>
      <w:r w:rsidR="00CE5CF0">
        <w:t xml:space="preserve"> z návodní strany.</w:t>
      </w:r>
    </w:p>
    <w:p w:rsidR="00B05318" w:rsidRPr="005028E1" w:rsidRDefault="00B05318" w:rsidP="00F2364B">
      <w:pPr>
        <w:jc w:val="both"/>
        <w:rPr>
          <w:i/>
        </w:rPr>
      </w:pPr>
      <w:r w:rsidRPr="005028E1">
        <w:rPr>
          <w:i/>
        </w:rPr>
        <w:t>SO02: Konstrukce zdiva jezu</w:t>
      </w:r>
    </w:p>
    <w:p w:rsidR="006A2FF9" w:rsidRDefault="006A2FF9" w:rsidP="00CE5CF0">
      <w:pPr>
        <w:pStyle w:val="Odstavecseseznamem"/>
        <w:numPr>
          <w:ilvl w:val="0"/>
          <w:numId w:val="21"/>
        </w:numPr>
        <w:jc w:val="both"/>
      </w:pPr>
      <w:r>
        <w:t xml:space="preserve">Stabilizace </w:t>
      </w:r>
      <w:proofErr w:type="spellStart"/>
      <w:r>
        <w:t>zhlaví</w:t>
      </w:r>
      <w:proofErr w:type="spellEnd"/>
      <w:r>
        <w:t xml:space="preserve"> pravého a středového pilíře kotvenou železobetonovou dobetonávkou (bourací práce, kotevní prvky, výztuž bednění, betonáž </w:t>
      </w:r>
      <w:proofErr w:type="spellStart"/>
      <w:r>
        <w:t>zhlaví</w:t>
      </w:r>
      <w:proofErr w:type="spellEnd"/>
      <w:r>
        <w:t>).</w:t>
      </w:r>
    </w:p>
    <w:p w:rsidR="00CE5CF0" w:rsidRDefault="00CE5CF0" w:rsidP="00CE5CF0">
      <w:pPr>
        <w:pStyle w:val="Odstavecseseznamem"/>
        <w:numPr>
          <w:ilvl w:val="0"/>
          <w:numId w:val="21"/>
        </w:numPr>
        <w:jc w:val="both"/>
      </w:pPr>
      <w:r>
        <w:t>Očištění a spárování plochy levého jezového pole původní</w:t>
      </w:r>
      <w:r w:rsidR="00CD3959">
        <w:t>ho</w:t>
      </w:r>
      <w:r>
        <w:t xml:space="preserve"> pohyblivého jezu.</w:t>
      </w:r>
    </w:p>
    <w:p w:rsidR="00CE5CF0" w:rsidRDefault="00CE5CF0" w:rsidP="00CE5CF0">
      <w:pPr>
        <w:pStyle w:val="Odstavecseseznamem"/>
        <w:numPr>
          <w:ilvl w:val="0"/>
          <w:numId w:val="21"/>
        </w:numPr>
        <w:jc w:val="both"/>
      </w:pPr>
      <w:r>
        <w:t>Očištění a spárování středového pilíře z návodní strany.</w:t>
      </w:r>
    </w:p>
    <w:p w:rsidR="00CE5CF0" w:rsidRDefault="00CE5CF0" w:rsidP="00CE5CF0">
      <w:pPr>
        <w:pStyle w:val="Odstavecseseznamem"/>
        <w:numPr>
          <w:ilvl w:val="0"/>
          <w:numId w:val="21"/>
        </w:numPr>
        <w:jc w:val="both"/>
      </w:pPr>
      <w:r>
        <w:t>Očištění a spárová</w:t>
      </w:r>
      <w:r w:rsidR="005028E1">
        <w:t xml:space="preserve">ní svislé plochy pravého pilíře, </w:t>
      </w:r>
      <w:r>
        <w:t>v běžném provozním stavu zatopeném.</w:t>
      </w:r>
    </w:p>
    <w:p w:rsidR="00B05318" w:rsidRPr="005028E1" w:rsidRDefault="00B05318" w:rsidP="00F2364B">
      <w:pPr>
        <w:jc w:val="both"/>
        <w:rPr>
          <w:i/>
        </w:rPr>
      </w:pPr>
      <w:r w:rsidRPr="005028E1">
        <w:rPr>
          <w:i/>
        </w:rPr>
        <w:t>SO03: Úpravy v</w:t>
      </w:r>
      <w:r w:rsidR="00CE5CF0" w:rsidRPr="005028E1">
        <w:rPr>
          <w:i/>
        </w:rPr>
        <w:t> </w:t>
      </w:r>
      <w:r w:rsidRPr="005028E1">
        <w:rPr>
          <w:i/>
        </w:rPr>
        <w:t>podjezí</w:t>
      </w:r>
    </w:p>
    <w:p w:rsidR="00F2364B" w:rsidRPr="005028E1" w:rsidRDefault="00CE5CF0" w:rsidP="00CE5CF0">
      <w:pPr>
        <w:pStyle w:val="Odstavecseseznamem"/>
        <w:numPr>
          <w:ilvl w:val="0"/>
          <w:numId w:val="21"/>
        </w:numPr>
        <w:jc w:val="both"/>
      </w:pPr>
      <w:r w:rsidRPr="005028E1">
        <w:t>Obnova opevnění dna koryta řeky pod pevným jezem</w:t>
      </w:r>
      <w:r w:rsidR="005028E1" w:rsidRPr="005028E1">
        <w:t>.</w:t>
      </w:r>
    </w:p>
    <w:p w:rsidR="009F2E62" w:rsidRDefault="009F2E62" w:rsidP="005028E1">
      <w:pPr>
        <w:jc w:val="both"/>
        <w:rPr>
          <w:b/>
        </w:rPr>
      </w:pPr>
      <w:bookmarkStart w:id="71" w:name="_Toc475426813"/>
    </w:p>
    <w:p w:rsidR="005028E1" w:rsidRPr="00B05318" w:rsidRDefault="005028E1" w:rsidP="005028E1">
      <w:pPr>
        <w:jc w:val="both"/>
        <w:rPr>
          <w:b/>
        </w:rPr>
      </w:pPr>
      <w:r w:rsidRPr="00B05318">
        <w:rPr>
          <w:b/>
        </w:rPr>
        <w:t xml:space="preserve">Při </w:t>
      </w:r>
      <w:r w:rsidR="009F2E62">
        <w:rPr>
          <w:b/>
        </w:rPr>
        <w:t>snížené hla</w:t>
      </w:r>
      <w:r>
        <w:rPr>
          <w:b/>
        </w:rPr>
        <w:t>dině</w:t>
      </w:r>
      <w:r w:rsidR="009F2E62">
        <w:rPr>
          <w:b/>
        </w:rPr>
        <w:t xml:space="preserve"> ve</w:t>
      </w:r>
      <w:r w:rsidRPr="00B05318">
        <w:rPr>
          <w:b/>
        </w:rPr>
        <w:t xml:space="preserve"> zdrži:</w:t>
      </w:r>
      <w:r>
        <w:rPr>
          <w:b/>
        </w:rPr>
        <w:t xml:space="preserve"> - voda se převádí rybím přechod</w:t>
      </w:r>
      <w:r w:rsidR="00493A1C">
        <w:rPr>
          <w:b/>
        </w:rPr>
        <w:t>em, při zvýšených průtocích přes</w:t>
      </w:r>
      <w:r>
        <w:rPr>
          <w:b/>
        </w:rPr>
        <w:t xml:space="preserve"> původní pevný jez</w:t>
      </w:r>
    </w:p>
    <w:p w:rsidR="005028E1" w:rsidRPr="005028E1" w:rsidRDefault="005028E1" w:rsidP="005028E1">
      <w:pPr>
        <w:jc w:val="both"/>
        <w:rPr>
          <w:i/>
        </w:rPr>
      </w:pPr>
      <w:r w:rsidRPr="005028E1">
        <w:rPr>
          <w:i/>
        </w:rPr>
        <w:t xml:space="preserve">SO01: Sanace </w:t>
      </w:r>
      <w:proofErr w:type="spellStart"/>
      <w:r w:rsidRPr="005028E1">
        <w:rPr>
          <w:i/>
        </w:rPr>
        <w:t>mezip</w:t>
      </w:r>
      <w:r w:rsidR="007B1F33">
        <w:rPr>
          <w:i/>
        </w:rPr>
        <w:t>il</w:t>
      </w:r>
      <w:r w:rsidRPr="005028E1">
        <w:rPr>
          <w:i/>
        </w:rPr>
        <w:t>íře</w:t>
      </w:r>
      <w:proofErr w:type="spellEnd"/>
    </w:p>
    <w:p w:rsidR="005028E1" w:rsidRDefault="009F2E62" w:rsidP="005028E1">
      <w:pPr>
        <w:pStyle w:val="Odstavecseseznamem"/>
        <w:numPr>
          <w:ilvl w:val="0"/>
          <w:numId w:val="21"/>
        </w:numPr>
        <w:jc w:val="both"/>
      </w:pPr>
      <w:r>
        <w:t xml:space="preserve">Stabilizace </w:t>
      </w:r>
      <w:proofErr w:type="spellStart"/>
      <w:r>
        <w:t>zhlaví</w:t>
      </w:r>
      <w:proofErr w:type="spellEnd"/>
      <w:r>
        <w:t xml:space="preserve"> levého pilíře kotvenou </w:t>
      </w:r>
      <w:proofErr w:type="spellStart"/>
      <w:r>
        <w:t>železobetonou</w:t>
      </w:r>
      <w:proofErr w:type="spellEnd"/>
      <w:r>
        <w:t xml:space="preserve"> dobetonávkou.</w:t>
      </w:r>
    </w:p>
    <w:p w:rsidR="007B1F33" w:rsidRDefault="007B1F33" w:rsidP="005028E1">
      <w:pPr>
        <w:pStyle w:val="Odstavecseseznamem"/>
        <w:numPr>
          <w:ilvl w:val="0"/>
          <w:numId w:val="21"/>
        </w:numPr>
        <w:jc w:val="both"/>
      </w:pPr>
      <w:r>
        <w:t>Náhrada degradovaného zdiva levého pilíře.</w:t>
      </w:r>
    </w:p>
    <w:p w:rsidR="009F2E62" w:rsidRDefault="009F2E62" w:rsidP="005028E1">
      <w:pPr>
        <w:pStyle w:val="Odstavecseseznamem"/>
        <w:numPr>
          <w:ilvl w:val="0"/>
          <w:numId w:val="21"/>
        </w:numPr>
        <w:jc w:val="both"/>
      </w:pPr>
      <w:r>
        <w:t xml:space="preserve">Odvodnění </w:t>
      </w:r>
      <w:proofErr w:type="spellStart"/>
      <w:r>
        <w:t>mezipilíře</w:t>
      </w:r>
      <w:proofErr w:type="spellEnd"/>
      <w:r>
        <w:t>.</w:t>
      </w:r>
    </w:p>
    <w:p w:rsidR="009F2E62" w:rsidRDefault="009F2E62" w:rsidP="005028E1">
      <w:pPr>
        <w:pStyle w:val="Odstavecseseznamem"/>
        <w:numPr>
          <w:ilvl w:val="0"/>
          <w:numId w:val="21"/>
        </w:numPr>
        <w:jc w:val="both"/>
      </w:pPr>
      <w:r>
        <w:t xml:space="preserve">Očištění a </w:t>
      </w:r>
      <w:proofErr w:type="spellStart"/>
      <w:r>
        <w:t>přespárování</w:t>
      </w:r>
      <w:proofErr w:type="spellEnd"/>
      <w:r>
        <w:t xml:space="preserve"> zbývajících ploch levého pilíře původního pohyblivého jezu a </w:t>
      </w:r>
      <w:proofErr w:type="spellStart"/>
      <w:r>
        <w:t>mezipilíře</w:t>
      </w:r>
      <w:proofErr w:type="spellEnd"/>
      <w:r>
        <w:t>.</w:t>
      </w:r>
    </w:p>
    <w:p w:rsidR="005028E1" w:rsidRPr="005028E1" w:rsidRDefault="005028E1" w:rsidP="005028E1">
      <w:pPr>
        <w:jc w:val="both"/>
        <w:rPr>
          <w:i/>
        </w:rPr>
      </w:pPr>
      <w:r w:rsidRPr="005028E1">
        <w:rPr>
          <w:i/>
        </w:rPr>
        <w:t>SO02: Konstrukce zdiva jezu</w:t>
      </w:r>
    </w:p>
    <w:p w:rsidR="005028E1" w:rsidRDefault="005028E1" w:rsidP="005028E1">
      <w:pPr>
        <w:pStyle w:val="Odstavecseseznamem"/>
        <w:numPr>
          <w:ilvl w:val="0"/>
          <w:numId w:val="21"/>
        </w:numPr>
        <w:jc w:val="both"/>
      </w:pPr>
      <w:r>
        <w:t xml:space="preserve">Očištění a spárování plochy </w:t>
      </w:r>
      <w:r w:rsidR="009F2E62">
        <w:t>pravého</w:t>
      </w:r>
      <w:r>
        <w:t xml:space="preserve"> jezového pole pohyblivého jezu.</w:t>
      </w:r>
    </w:p>
    <w:p w:rsidR="007B1F33" w:rsidRDefault="007B1F33" w:rsidP="007B1F33">
      <w:pPr>
        <w:pStyle w:val="Odstavecseseznamem"/>
        <w:numPr>
          <w:ilvl w:val="0"/>
          <w:numId w:val="21"/>
        </w:numPr>
        <w:jc w:val="both"/>
      </w:pPr>
      <w:r>
        <w:t>Náhrada degradovaného zdiva středového a pravého pilíře.</w:t>
      </w:r>
    </w:p>
    <w:p w:rsidR="005028E1" w:rsidRDefault="005028E1" w:rsidP="005028E1">
      <w:pPr>
        <w:pStyle w:val="Odstavecseseznamem"/>
        <w:numPr>
          <w:ilvl w:val="0"/>
          <w:numId w:val="21"/>
        </w:numPr>
        <w:jc w:val="both"/>
      </w:pPr>
      <w:r>
        <w:t>Očištění a spárování</w:t>
      </w:r>
      <w:r w:rsidR="009F2E62">
        <w:t xml:space="preserve"> zbývajících</w:t>
      </w:r>
      <w:r>
        <w:t xml:space="preserve"> </w:t>
      </w:r>
      <w:r w:rsidR="007B1F33">
        <w:t xml:space="preserve">plocha </w:t>
      </w:r>
      <w:r>
        <w:t>středového pilíře.</w:t>
      </w:r>
    </w:p>
    <w:p w:rsidR="005028E1" w:rsidRDefault="005028E1" w:rsidP="005028E1">
      <w:pPr>
        <w:pStyle w:val="Odstavecseseznamem"/>
        <w:numPr>
          <w:ilvl w:val="0"/>
          <w:numId w:val="21"/>
        </w:numPr>
        <w:jc w:val="both"/>
      </w:pPr>
      <w:r>
        <w:t xml:space="preserve">Očištění a spárování </w:t>
      </w:r>
      <w:r w:rsidR="009F2E62">
        <w:t xml:space="preserve">zbývajících </w:t>
      </w:r>
      <w:r>
        <w:t>svisl</w:t>
      </w:r>
      <w:r w:rsidR="009F2E62">
        <w:t>ých</w:t>
      </w:r>
      <w:r w:rsidR="007B1F33">
        <w:t xml:space="preserve"> ploch</w:t>
      </w:r>
      <w:r>
        <w:t xml:space="preserve"> pravého</w:t>
      </w:r>
      <w:r w:rsidR="007B1F33">
        <w:t xml:space="preserve"> pilíře</w:t>
      </w:r>
      <w:r>
        <w:t>.</w:t>
      </w:r>
    </w:p>
    <w:p w:rsidR="007B1F33" w:rsidRDefault="007B1F33" w:rsidP="005028E1">
      <w:pPr>
        <w:pStyle w:val="Odstavecseseznamem"/>
        <w:numPr>
          <w:ilvl w:val="0"/>
          <w:numId w:val="21"/>
        </w:numPr>
        <w:jc w:val="both"/>
      </w:pPr>
      <w:r>
        <w:t>Obnova degradovaných betonových prahů v podjezí pohyblivého jezu s obnovou navazujícího opevnění dna.</w:t>
      </w:r>
    </w:p>
    <w:p w:rsidR="007B1F33" w:rsidRDefault="007B1F33" w:rsidP="005028E1">
      <w:pPr>
        <w:pStyle w:val="Odstavecseseznamem"/>
        <w:numPr>
          <w:ilvl w:val="0"/>
          <w:numId w:val="21"/>
        </w:numPr>
        <w:jc w:val="both"/>
      </w:pPr>
      <w:r>
        <w:t xml:space="preserve">Očištění a </w:t>
      </w:r>
      <w:proofErr w:type="spellStart"/>
      <w:r>
        <w:t>přespárování</w:t>
      </w:r>
      <w:proofErr w:type="spellEnd"/>
      <w:r>
        <w:t xml:space="preserve"> dna podjezí pohyblivého jezu a zídky vývaru.</w:t>
      </w:r>
    </w:p>
    <w:p w:rsidR="007B1F33" w:rsidRDefault="007B1F33" w:rsidP="007B1F33">
      <w:pPr>
        <w:jc w:val="both"/>
        <w:rPr>
          <w:b/>
        </w:rPr>
      </w:pPr>
      <w:r>
        <w:rPr>
          <w:b/>
        </w:rPr>
        <w:t>Dokončovací práce: plná zdrž</w:t>
      </w:r>
    </w:p>
    <w:p w:rsidR="007B1F33" w:rsidRPr="007B1F33" w:rsidRDefault="007B1F33" w:rsidP="007B1F33">
      <w:pPr>
        <w:jc w:val="both"/>
        <w:rPr>
          <w:i/>
        </w:rPr>
      </w:pPr>
      <w:r w:rsidRPr="007B1F33">
        <w:rPr>
          <w:i/>
        </w:rPr>
        <w:t>VON:</w:t>
      </w:r>
    </w:p>
    <w:p w:rsidR="007B1F33" w:rsidRDefault="007B1F33" w:rsidP="007B1F33">
      <w:pPr>
        <w:pStyle w:val="Odstavecseseznamem"/>
        <w:numPr>
          <w:ilvl w:val="0"/>
          <w:numId w:val="21"/>
        </w:numPr>
        <w:jc w:val="both"/>
      </w:pPr>
      <w:r>
        <w:t>Odstranění provizorního sjezdu do pod</w:t>
      </w:r>
      <w:r w:rsidR="00F9792F">
        <w:t>jezí</w:t>
      </w:r>
      <w:r>
        <w:t>.</w:t>
      </w:r>
      <w:r w:rsidRPr="005028E1">
        <w:t xml:space="preserve"> </w:t>
      </w:r>
    </w:p>
    <w:p w:rsidR="007B1F33" w:rsidRDefault="007B1F33" w:rsidP="007B1F33">
      <w:pPr>
        <w:pStyle w:val="Odstavecseseznamem"/>
        <w:numPr>
          <w:ilvl w:val="0"/>
          <w:numId w:val="21"/>
        </w:numPr>
        <w:jc w:val="both"/>
      </w:pPr>
      <w:r>
        <w:t>Odstranění zařízení staveniště.</w:t>
      </w:r>
    </w:p>
    <w:p w:rsidR="007B1F33" w:rsidRDefault="007B1F33" w:rsidP="007B1F33">
      <w:pPr>
        <w:pStyle w:val="Odstavecseseznamem"/>
        <w:numPr>
          <w:ilvl w:val="0"/>
          <w:numId w:val="21"/>
        </w:numPr>
        <w:jc w:val="both"/>
      </w:pPr>
      <w:r>
        <w:t>Uvedení ploch do původního stavu.</w:t>
      </w:r>
    </w:p>
    <w:p w:rsidR="007B1F33" w:rsidRDefault="007B1F33" w:rsidP="007B1F33">
      <w:pPr>
        <w:jc w:val="both"/>
        <w:rPr>
          <w:b/>
        </w:rPr>
      </w:pPr>
    </w:p>
    <w:p w:rsidR="00F2364B" w:rsidRPr="00A30CA2" w:rsidRDefault="00F2364B" w:rsidP="00644FE2">
      <w:pPr>
        <w:pStyle w:val="Nadpis2"/>
        <w:numPr>
          <w:ilvl w:val="1"/>
          <w:numId w:val="17"/>
        </w:numPr>
        <w:tabs>
          <w:tab w:val="left" w:pos="567"/>
          <w:tab w:val="left" w:pos="2835"/>
        </w:tabs>
        <w:ind w:left="567" w:hanging="567"/>
        <w:jc w:val="both"/>
        <w:rPr>
          <w:lang w:val="cs-CZ"/>
        </w:rPr>
      </w:pPr>
      <w:bookmarkStart w:id="72" w:name="_Toc10210200"/>
      <w:r w:rsidRPr="00A30CA2">
        <w:rPr>
          <w:lang w:val="cs-CZ"/>
        </w:rPr>
        <w:lastRenderedPageBreak/>
        <w:t>Ochrana před škodami</w:t>
      </w:r>
      <w:bookmarkEnd w:id="71"/>
      <w:bookmarkEnd w:id="72"/>
    </w:p>
    <w:p w:rsidR="00F2364B" w:rsidRPr="00A30CA2" w:rsidRDefault="00F2364B" w:rsidP="00F2364B">
      <w:pPr>
        <w:jc w:val="both"/>
      </w:pPr>
      <w:r w:rsidRPr="00A30CA2">
        <w:t>Dodavatel podnikne veškerá nezbytná preventivní opatření k zabránění neopodstatněného poškození silnic, cest, nemovitostí, pozemků, stromů, plodin a ostatních zařízení.</w:t>
      </w:r>
    </w:p>
    <w:p w:rsidR="00F2364B" w:rsidRPr="00A30CA2" w:rsidRDefault="00F2364B" w:rsidP="00F2364B">
      <w:pPr>
        <w:jc w:val="both"/>
      </w:pPr>
      <w:r w:rsidRPr="00A30CA2">
        <w:t xml:space="preserve">Dodavatel přijme všechna možná opatření, která budou v předstihu odsouhlasena zástupcem investora, aby zabránil usazování bahna a jiného materiálu, znečištění nebo poškození vodního toku, místních komunikací, stávajících inženýrských sítí a ostatních objektů, které by vznikly jeho činností nebo byly výsledkem vandalismu. V případě, že dojde ke zničení či znečištění v důsledku těchto činností, bude dodavatel odpovědný za přijetí náležitých opatření k eliminaci vzniklé škody. </w:t>
      </w:r>
    </w:p>
    <w:p w:rsidR="00F2364B" w:rsidRPr="00A30CA2" w:rsidRDefault="00F2364B" w:rsidP="00F2364B">
      <w:pPr>
        <w:jc w:val="both"/>
      </w:pPr>
      <w:r w:rsidRPr="00A30CA2">
        <w:t>Zhotovitel se zavazuje používat jen bezpečné materiály, zařízení a stroje ve smyslu zákona č. 22/1997 Sb. o technických požadavcích na výrobky a o změně a doplnění některých zákonů, ve znění pozdějších předpisů, na požádání předloží prohlášení o shodě nebo ujištění o vydaném prohlášení o shodě.</w:t>
      </w:r>
    </w:p>
    <w:p w:rsidR="00F2364B" w:rsidRPr="006C0BC8" w:rsidRDefault="00F2364B" w:rsidP="00F2364B">
      <w:pPr>
        <w:jc w:val="both"/>
        <w:rPr>
          <w:color w:val="FF0000"/>
        </w:rPr>
      </w:pPr>
    </w:p>
    <w:p w:rsidR="00F2364B" w:rsidRPr="00A30CA2" w:rsidRDefault="00F2364B" w:rsidP="00644FE2">
      <w:pPr>
        <w:pStyle w:val="Nadpis2"/>
        <w:numPr>
          <w:ilvl w:val="1"/>
          <w:numId w:val="17"/>
        </w:numPr>
        <w:tabs>
          <w:tab w:val="left" w:pos="567"/>
          <w:tab w:val="left" w:pos="2835"/>
        </w:tabs>
        <w:ind w:left="567" w:hanging="567"/>
        <w:jc w:val="both"/>
        <w:rPr>
          <w:lang w:val="cs-CZ"/>
        </w:rPr>
      </w:pPr>
      <w:bookmarkStart w:id="73" w:name="_Toc475426814"/>
      <w:bookmarkStart w:id="74" w:name="_Toc10210201"/>
      <w:r w:rsidRPr="00A30CA2">
        <w:rPr>
          <w:lang w:val="cs-CZ"/>
        </w:rPr>
        <w:t>Dočasné konstrukce</w:t>
      </w:r>
      <w:bookmarkEnd w:id="73"/>
      <w:bookmarkEnd w:id="74"/>
    </w:p>
    <w:p w:rsidR="00F2364B" w:rsidRPr="00A30CA2" w:rsidRDefault="00F2364B" w:rsidP="00F2364B">
      <w:pPr>
        <w:jc w:val="both"/>
      </w:pPr>
      <w:r w:rsidRPr="00A30CA2">
        <w:t>Na své náklady a vhodným způsobem provede dodavatel taková opatření ve formě dočasných konstrukcí, montáží lešení, příjezdů, pažení, podepření, hrazení, nakládání s vodou a dalších prací, které mohou být nezbytné a potřebné pro bezpečné a účinné provádění a konstrukci díla a všech pomocných prací.</w:t>
      </w:r>
    </w:p>
    <w:p w:rsidR="00F2364B" w:rsidRPr="006C0BC8" w:rsidRDefault="00F2364B" w:rsidP="00F2364B">
      <w:pPr>
        <w:jc w:val="both"/>
        <w:rPr>
          <w:color w:val="FF0000"/>
        </w:rPr>
      </w:pPr>
    </w:p>
    <w:p w:rsidR="00F2364B" w:rsidRPr="00A30CA2" w:rsidRDefault="00F2364B" w:rsidP="00644FE2">
      <w:pPr>
        <w:pStyle w:val="Nadpis2"/>
        <w:numPr>
          <w:ilvl w:val="1"/>
          <w:numId w:val="17"/>
        </w:numPr>
        <w:tabs>
          <w:tab w:val="left" w:pos="567"/>
          <w:tab w:val="left" w:pos="2835"/>
        </w:tabs>
        <w:ind w:left="567" w:hanging="567"/>
        <w:jc w:val="both"/>
        <w:rPr>
          <w:lang w:val="cs-CZ"/>
        </w:rPr>
      </w:pPr>
      <w:bookmarkStart w:id="75" w:name="_Toc475426815"/>
      <w:bookmarkStart w:id="76" w:name="_Toc10210202"/>
      <w:r w:rsidRPr="00A30CA2">
        <w:rPr>
          <w:lang w:val="cs-CZ"/>
        </w:rPr>
        <w:t>Výkresy skutečného provedení</w:t>
      </w:r>
      <w:bookmarkEnd w:id="75"/>
      <w:bookmarkEnd w:id="76"/>
    </w:p>
    <w:p w:rsidR="00F2364B" w:rsidRPr="00A30CA2" w:rsidRDefault="00F2364B" w:rsidP="00F2364B">
      <w:pPr>
        <w:jc w:val="both"/>
      </w:pPr>
      <w:r w:rsidRPr="00A30CA2">
        <w:t xml:space="preserve">Po ukončení stavby odevzdá zhotovitel dokumentaci skutečného provedení se zapracovanými všemi schválenými odchylkami od realizační dokumentace stavby. </w:t>
      </w:r>
      <w:r w:rsidR="00A30CA2" w:rsidRPr="00A30CA2">
        <w:t>Dokumentovány budou vrtné práce, spotřeba injekčních směsí atd.</w:t>
      </w:r>
    </w:p>
    <w:p w:rsidR="00F2364B" w:rsidRPr="006C0BC8" w:rsidRDefault="00F2364B" w:rsidP="00F2364B">
      <w:pPr>
        <w:jc w:val="both"/>
        <w:rPr>
          <w:color w:val="FF0000"/>
        </w:rPr>
      </w:pPr>
    </w:p>
    <w:p w:rsidR="00F2364B" w:rsidRPr="00A41CA7" w:rsidRDefault="00F2364B" w:rsidP="00644FE2">
      <w:pPr>
        <w:pStyle w:val="Nadpis2"/>
        <w:numPr>
          <w:ilvl w:val="1"/>
          <w:numId w:val="17"/>
        </w:numPr>
        <w:tabs>
          <w:tab w:val="left" w:pos="567"/>
          <w:tab w:val="left" w:pos="2835"/>
        </w:tabs>
        <w:ind w:left="567" w:hanging="567"/>
        <w:jc w:val="both"/>
        <w:rPr>
          <w:lang w:val="cs-CZ"/>
        </w:rPr>
      </w:pPr>
      <w:bookmarkStart w:id="77" w:name="_Toc475426816"/>
      <w:bookmarkStart w:id="78" w:name="_Toc10210203"/>
      <w:r w:rsidRPr="00A41CA7">
        <w:rPr>
          <w:lang w:val="cs-CZ"/>
        </w:rPr>
        <w:t>Podmínky pro provádění stavby z hlediska BOZP</w:t>
      </w:r>
      <w:bookmarkEnd w:id="77"/>
      <w:bookmarkEnd w:id="78"/>
    </w:p>
    <w:p w:rsidR="00F2364B" w:rsidRPr="00A41CA7" w:rsidRDefault="00F2364B" w:rsidP="00F2364B">
      <w:pPr>
        <w:jc w:val="both"/>
      </w:pPr>
      <w:r w:rsidRPr="00A41CA7">
        <w:t xml:space="preserve">Před prováděním stavebních prací zpracuje dodavatel stavby technologický postup, který bude zahrnovat podmínky a požadavky na zachování bezpečnosti práce. Během výstavby musí být zajištěna bezpečnost a hygiena práce co nejdůslednějším dodržováním právních a ostatních předpisů v této oblasti. </w:t>
      </w:r>
    </w:p>
    <w:p w:rsidR="00F2364B" w:rsidRPr="00A41CA7" w:rsidRDefault="00F2364B" w:rsidP="00F2364B">
      <w:pPr>
        <w:jc w:val="both"/>
      </w:pPr>
      <w:r w:rsidRPr="00A41CA7">
        <w:t>Zajištění bezpečnosti práce je dáno dodržením veškerých předpisů, nařízení a pravidel BOZP při projektové činnosti a provádění stavby. Při vlastním provádění stavby je bezpodmínečně nutné dodržovat platné bezpečnostní předpisy a související normy, související směrnice, vyhlášky, výnosy, ustanovení, zákony a nařízení, která svým smyslem odpovídají charakteru prováděných prací podle tohoto projektu.</w:t>
      </w:r>
    </w:p>
    <w:p w:rsidR="00F2364B" w:rsidRPr="00A41CA7" w:rsidRDefault="00F2364B" w:rsidP="00F2364B">
      <w:pPr>
        <w:jc w:val="both"/>
      </w:pPr>
      <w:r w:rsidRPr="00A41CA7">
        <w:t>Při provádění stavebních prací musí být respektovány platné ČSN a bezpečnostní předpisy, a to zejména:</w:t>
      </w:r>
    </w:p>
    <w:p w:rsidR="00F2364B" w:rsidRPr="00A41CA7" w:rsidRDefault="00F2364B" w:rsidP="00F2364B">
      <w:pPr>
        <w:numPr>
          <w:ilvl w:val="0"/>
          <w:numId w:val="15"/>
        </w:numPr>
        <w:spacing w:before="0" w:after="160"/>
        <w:jc w:val="both"/>
      </w:pPr>
      <w:r w:rsidRPr="00A41CA7">
        <w:lastRenderedPageBreak/>
        <w:t>zákon č. 309/2006 Sb., kterým se upravují další požadavky bezpečnosti a ochrany zdraví při práci v pracovněprávních vztazích a zajištění bezpečnosti a ochrany zdraví při činnosti nebo poskytování služeb mimo pracovněprávní vztahy (zákon o zajištění dalších podmínek bezpečnosti a ochrany zdraví při práci).</w:t>
      </w:r>
    </w:p>
    <w:p w:rsidR="00F2364B" w:rsidRPr="00A41CA7" w:rsidRDefault="00F2364B" w:rsidP="00F2364B">
      <w:pPr>
        <w:numPr>
          <w:ilvl w:val="0"/>
          <w:numId w:val="15"/>
        </w:numPr>
        <w:spacing w:before="0" w:after="160"/>
        <w:jc w:val="both"/>
      </w:pPr>
      <w:r w:rsidRPr="00A41CA7">
        <w:t>Nařízení vlády č. 591/2006 Sb., o bližších minimálních požadavcích na bezpečnost a ochranu zdraví při práci na staveništích.</w:t>
      </w:r>
    </w:p>
    <w:p w:rsidR="00F2364B" w:rsidRPr="00A41CA7" w:rsidRDefault="00F2364B" w:rsidP="00F2364B">
      <w:pPr>
        <w:jc w:val="both"/>
      </w:pPr>
      <w:r w:rsidRPr="00A41CA7">
        <w:t>Aktuální seznam právních předpisů z oblasti BOZP, platných v současné době, je uveden např. na webových stránkách MPSV, jako příloha příručky Bezpečnost a ochrana zdraví při práci. Objekty jsou navrženy v souladu se zákonem o bezpečnosti a ochraně zdraví při práci č. 309/2006 Sb. a prováděcími předpisy.</w:t>
      </w:r>
    </w:p>
    <w:p w:rsidR="00F2364B" w:rsidRPr="00A41CA7" w:rsidRDefault="00F2364B" w:rsidP="00F2364B">
      <w:pPr>
        <w:jc w:val="both"/>
      </w:pPr>
      <w:r w:rsidRPr="00A41CA7">
        <w:t>Jednou z cest, jak minimalizovat počet pracovních úrazů, je zavedení institutu koordinátora BOZP na staveništích. Koordinátorem BOZP bude kvalifikovaná osoba, kterou určí zadavatel stavby (stavebník - investor). Jeho úkolem bude zajistit bezpečnost a ochranu zdraví při přípravě a realizaci stavby. Povinnost určit koordinátora bude mít zadavatel v případě, že na staveništi budou současně pracovat zaměstnanci více než jednoho zhotovitele.</w:t>
      </w:r>
    </w:p>
    <w:p w:rsidR="00F2364B" w:rsidRPr="00A41CA7" w:rsidRDefault="00F2364B" w:rsidP="00F2364B">
      <w:pPr>
        <w:jc w:val="both"/>
      </w:pPr>
      <w:r w:rsidRPr="00A41CA7">
        <w:t>Dále je nutno dodržovat tato ustanovení:</w:t>
      </w:r>
    </w:p>
    <w:p w:rsidR="00F2364B" w:rsidRPr="00A41CA7" w:rsidRDefault="00F2364B" w:rsidP="00F2364B">
      <w:pPr>
        <w:numPr>
          <w:ilvl w:val="0"/>
          <w:numId w:val="15"/>
        </w:numPr>
        <w:spacing w:before="0" w:after="160"/>
        <w:jc w:val="both"/>
      </w:pPr>
      <w:r w:rsidRPr="00A41CA7">
        <w:t>U pracovníků provést školení, seznámení a přezkoušení z bezpečnostních předpisů, všichni pracovníci musí být vybaveni bezpečnostními a ochrannými pomůckami a dbát, aby tyto pomůcky byly používány v provozuschopném stavu.</w:t>
      </w:r>
    </w:p>
    <w:p w:rsidR="00F2364B" w:rsidRPr="00A41CA7" w:rsidRDefault="00F2364B" w:rsidP="00F2364B">
      <w:pPr>
        <w:numPr>
          <w:ilvl w:val="0"/>
          <w:numId w:val="15"/>
        </w:numPr>
        <w:spacing w:before="0" w:after="160"/>
        <w:jc w:val="both"/>
      </w:pPr>
      <w:r w:rsidRPr="00A41CA7">
        <w:t xml:space="preserve">Pracovníci musí dodržovat provozní, bezpečnostní a hygienické předpisy. </w:t>
      </w:r>
    </w:p>
    <w:p w:rsidR="00F2364B" w:rsidRPr="00A41CA7" w:rsidRDefault="00F2364B" w:rsidP="00F2364B">
      <w:pPr>
        <w:numPr>
          <w:ilvl w:val="0"/>
          <w:numId w:val="15"/>
        </w:numPr>
        <w:spacing w:before="0" w:after="160"/>
        <w:jc w:val="both"/>
      </w:pPr>
      <w:r w:rsidRPr="00A41CA7">
        <w:t>Staveniště musí být ohrazeno a opatřeno výstražnými tabulkami.</w:t>
      </w:r>
    </w:p>
    <w:p w:rsidR="00F2364B" w:rsidRPr="00A41CA7" w:rsidRDefault="00F2364B" w:rsidP="00F2364B">
      <w:pPr>
        <w:numPr>
          <w:ilvl w:val="0"/>
          <w:numId w:val="15"/>
        </w:numPr>
        <w:spacing w:before="0" w:after="160"/>
        <w:jc w:val="both"/>
      </w:pPr>
      <w:r w:rsidRPr="00A41CA7">
        <w:t>Během provádění prací se nesmí ve vzdálenosti menší než 3,0 m od hrany výkopu pohybovat stavební technika nebo jiné těžké mechanismy.</w:t>
      </w:r>
    </w:p>
    <w:p w:rsidR="00F2364B" w:rsidRPr="00A41CA7" w:rsidRDefault="00F2364B" w:rsidP="00F2364B">
      <w:pPr>
        <w:numPr>
          <w:ilvl w:val="0"/>
          <w:numId w:val="15"/>
        </w:numPr>
        <w:spacing w:before="0" w:after="160"/>
        <w:jc w:val="both"/>
      </w:pPr>
      <w:r w:rsidRPr="00A41CA7">
        <w:t>Detailní bezpečnostní předpisy a pracovní postupy jsou věcí a zodpovědností dodavatele stavby.</w:t>
      </w:r>
    </w:p>
    <w:p w:rsidR="00F2364B" w:rsidRPr="006C0BC8" w:rsidRDefault="00F2364B" w:rsidP="00F2364B">
      <w:pPr>
        <w:jc w:val="both"/>
        <w:rPr>
          <w:color w:val="FF0000"/>
        </w:rPr>
      </w:pPr>
    </w:p>
    <w:p w:rsidR="00F2364B" w:rsidRPr="00696A70" w:rsidRDefault="00F2364B" w:rsidP="00644FE2">
      <w:pPr>
        <w:pStyle w:val="Nadpis2"/>
        <w:numPr>
          <w:ilvl w:val="1"/>
          <w:numId w:val="17"/>
        </w:numPr>
        <w:tabs>
          <w:tab w:val="left" w:pos="567"/>
          <w:tab w:val="left" w:pos="2835"/>
        </w:tabs>
        <w:ind w:left="567" w:hanging="567"/>
        <w:jc w:val="both"/>
        <w:rPr>
          <w:lang w:val="cs-CZ"/>
        </w:rPr>
      </w:pPr>
      <w:bookmarkStart w:id="79" w:name="_Toc475426817"/>
      <w:bookmarkStart w:id="80" w:name="_Toc10210204"/>
      <w:r w:rsidRPr="00696A70">
        <w:rPr>
          <w:lang w:val="cs-CZ"/>
        </w:rPr>
        <w:t>Maximální zábory pro staveniště</w:t>
      </w:r>
      <w:bookmarkEnd w:id="79"/>
      <w:bookmarkEnd w:id="80"/>
    </w:p>
    <w:p w:rsidR="00F2364B" w:rsidRPr="00696A70" w:rsidRDefault="00F2364B" w:rsidP="00F2364B">
      <w:pPr>
        <w:jc w:val="both"/>
      </w:pPr>
      <w:r w:rsidRPr="00696A70">
        <w:t>Dočasné zábory vyplývající z nutnosti zajištění přístupů ke stavbě a manipulačníc</w:t>
      </w:r>
      <w:r w:rsidR="00696A70" w:rsidRPr="00696A70">
        <w:t xml:space="preserve">h prostor jsou uvedeny v přílohách </w:t>
      </w:r>
      <w:proofErr w:type="gramStart"/>
      <w:r w:rsidR="00696A70" w:rsidRPr="00696A70">
        <w:t>C.1 – Situační</w:t>
      </w:r>
      <w:proofErr w:type="gramEnd"/>
      <w:r w:rsidR="00696A70" w:rsidRPr="00696A70">
        <w:t xml:space="preserve"> výkres širších vztahů a </w:t>
      </w:r>
      <w:r w:rsidRPr="00696A70">
        <w:t xml:space="preserve"> C.</w:t>
      </w:r>
      <w:r w:rsidR="00696A70" w:rsidRPr="00696A70">
        <w:t>2</w:t>
      </w:r>
      <w:r w:rsidRPr="00696A70">
        <w:t xml:space="preserve"> – Koordinační</w:t>
      </w:r>
      <w:r w:rsidR="00696A70" w:rsidRPr="00696A70">
        <w:t xml:space="preserve"> situační výkres</w:t>
      </w:r>
      <w:r w:rsidRPr="00696A70">
        <w:t>.</w:t>
      </w:r>
    </w:p>
    <w:p w:rsidR="00F2364B" w:rsidRPr="006C0BC8" w:rsidRDefault="00F2364B" w:rsidP="00F2364B">
      <w:pPr>
        <w:jc w:val="both"/>
        <w:rPr>
          <w:color w:val="FF0000"/>
        </w:rPr>
      </w:pPr>
    </w:p>
    <w:p w:rsidR="00F2364B" w:rsidRPr="00197DAA" w:rsidRDefault="00F2364B" w:rsidP="00644FE2">
      <w:pPr>
        <w:pStyle w:val="Nadpis2"/>
        <w:numPr>
          <w:ilvl w:val="1"/>
          <w:numId w:val="17"/>
        </w:numPr>
        <w:tabs>
          <w:tab w:val="left" w:pos="567"/>
          <w:tab w:val="left" w:pos="2835"/>
        </w:tabs>
        <w:ind w:left="567" w:hanging="567"/>
        <w:jc w:val="both"/>
        <w:rPr>
          <w:lang w:val="cs-CZ"/>
        </w:rPr>
      </w:pPr>
      <w:bookmarkStart w:id="81" w:name="_Toc475426818"/>
      <w:bookmarkStart w:id="82" w:name="_Toc10210205"/>
      <w:r w:rsidRPr="00197DAA">
        <w:rPr>
          <w:lang w:val="cs-CZ"/>
        </w:rPr>
        <w:t>Zásady bezpečnosti a ochrany zdraví při práce na staveniště, posouzení potřeby koordinátora bezpečnosti a ochrany zdraví při práci podle jiných právních předpisů</w:t>
      </w:r>
      <w:bookmarkEnd w:id="81"/>
      <w:bookmarkEnd w:id="82"/>
    </w:p>
    <w:p w:rsidR="00F2364B" w:rsidRPr="00197DAA" w:rsidRDefault="00F2364B" w:rsidP="00F2364B">
      <w:pPr>
        <w:jc w:val="both"/>
      </w:pPr>
      <w:r w:rsidRPr="00197DAA">
        <w:t xml:space="preserve">Veškeré práce budou prováděny v souladu s bezpečnostními předpisy a předpisy o ochraně zdraví, především ve smyslu zákona č. 309/2006 Sb. a některých Nařízení vlády – zejména č. 362/2005 </w:t>
      </w:r>
      <w:proofErr w:type="spellStart"/>
      <w:r w:rsidRPr="00197DAA">
        <w:t>Sb</w:t>
      </w:r>
      <w:proofErr w:type="spellEnd"/>
      <w:r w:rsidRPr="00197DAA">
        <w:t>, č. 101/2005 Sb., č. 378/2001 Sb. aj. Všichni pracovníci budou řádně proškoleni a vybaveni ochrannými prostředky dle Nařízení vlády č. 21/2003 Sb.</w:t>
      </w:r>
    </w:p>
    <w:p w:rsidR="00F2364B" w:rsidRPr="00197DAA" w:rsidRDefault="00F2364B" w:rsidP="00F2364B">
      <w:pPr>
        <w:jc w:val="both"/>
      </w:pPr>
      <w:r w:rsidRPr="00197DAA">
        <w:lastRenderedPageBreak/>
        <w:t>V případě parkování mechanizmů v blízkosti koryta toku musí být tyto zabezpečeny proti samovolnému pohybu vhodným prostředkem.</w:t>
      </w:r>
    </w:p>
    <w:p w:rsidR="00F2364B" w:rsidRPr="00197DAA" w:rsidRDefault="00F2364B" w:rsidP="00F2364B">
      <w:pPr>
        <w:jc w:val="both"/>
      </w:pPr>
      <w:r w:rsidRPr="00197DAA">
        <w:t>Prostor staveniště ohraničený plochou dočasných záborů na jednotlivých pozemcích bude využíván postupně v souladu s postupem výstavby. Staveniště bude po celou dobu výstavby viditelně označeno a ohraničeno. V místech komunikací bude staveniště opatřeno cedulemi „zákaz vstupu na staveniště“.</w:t>
      </w:r>
    </w:p>
    <w:p w:rsidR="00F2364B" w:rsidRPr="00197DAA" w:rsidRDefault="00F2364B" w:rsidP="00F2364B">
      <w:pPr>
        <w:jc w:val="both"/>
      </w:pPr>
      <w:r w:rsidRPr="00197DAA">
        <w:t>Po dobu provádění stavby je třeba dále zajistit dodržování závazných bezpečnostních předpisů ve stavebnictví a nařízení, zejména pak zákony:</w:t>
      </w:r>
    </w:p>
    <w:p w:rsidR="00F2364B" w:rsidRPr="00197DAA" w:rsidRDefault="00F2364B" w:rsidP="00F2364B">
      <w:pPr>
        <w:numPr>
          <w:ilvl w:val="0"/>
          <w:numId w:val="15"/>
        </w:numPr>
        <w:spacing w:before="0" w:after="160"/>
        <w:jc w:val="both"/>
      </w:pPr>
      <w:r w:rsidRPr="00197DAA">
        <w:t xml:space="preserve"> zákon č.309/2006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F2364B" w:rsidRPr="00197DAA" w:rsidRDefault="00F2364B" w:rsidP="00F2364B">
      <w:pPr>
        <w:numPr>
          <w:ilvl w:val="0"/>
          <w:numId w:val="15"/>
        </w:numPr>
        <w:spacing w:before="0" w:after="160"/>
        <w:jc w:val="both"/>
      </w:pPr>
      <w:r w:rsidRPr="00197DAA">
        <w:t>zákon č. 174/1968 Sb., o státním odborném dozoru nad bezpečností práce, ve znění zákona ČNR č. 159/1992 Sb., zákona č. 47/1994 Sb., zákona č. 71/2000 Sb. a zákona č. 124/2000 Sb.,</w:t>
      </w:r>
    </w:p>
    <w:p w:rsidR="00F2364B" w:rsidRPr="00197DAA" w:rsidRDefault="00F2364B" w:rsidP="00F2364B">
      <w:pPr>
        <w:numPr>
          <w:ilvl w:val="0"/>
          <w:numId w:val="15"/>
        </w:numPr>
        <w:spacing w:before="0" w:after="160"/>
        <w:jc w:val="both"/>
      </w:pPr>
      <w:r w:rsidRPr="00197DAA">
        <w:t>zákon ČNR č. 255/2012 Sb., o kontrole (kontrolní řád),</w:t>
      </w:r>
    </w:p>
    <w:p w:rsidR="00F2364B" w:rsidRPr="00197DAA" w:rsidRDefault="00F2364B" w:rsidP="00F2364B">
      <w:pPr>
        <w:numPr>
          <w:ilvl w:val="0"/>
          <w:numId w:val="15"/>
        </w:numPr>
        <w:spacing w:before="0" w:after="160"/>
        <w:jc w:val="both"/>
      </w:pPr>
      <w:r w:rsidRPr="00197DAA">
        <w:t xml:space="preserve">zákon 262/2006 </w:t>
      </w:r>
      <w:proofErr w:type="spellStart"/>
      <w:r w:rsidRPr="00197DAA">
        <w:t>Sb</w:t>
      </w:r>
      <w:proofErr w:type="spellEnd"/>
      <w:r w:rsidRPr="00197DAA">
        <w:t xml:space="preserve"> – zákoník práce</w:t>
      </w:r>
    </w:p>
    <w:p w:rsidR="00AB2DFE" w:rsidRDefault="00F2364B" w:rsidP="0044386D">
      <w:pPr>
        <w:numPr>
          <w:ilvl w:val="0"/>
          <w:numId w:val="15"/>
        </w:numPr>
        <w:spacing w:before="0" w:after="160" w:line="240" w:lineRule="auto"/>
        <w:jc w:val="both"/>
      </w:pPr>
      <w:r w:rsidRPr="00197DAA">
        <w:t>zákon č. 224/2015 Sb., o prevenci závažných havárií způsobených vybranými nebezpečnými chemickými látkami nebo chemickými přípravky a o změně zákona č. 258/2000 Sb.,</w:t>
      </w:r>
    </w:p>
    <w:p w:rsidR="00F2364B" w:rsidRPr="00197DAA" w:rsidRDefault="00F2364B" w:rsidP="00F2364B">
      <w:pPr>
        <w:jc w:val="both"/>
      </w:pPr>
      <w:r w:rsidRPr="00197DAA">
        <w:t>nařízení vlády:</w:t>
      </w:r>
    </w:p>
    <w:p w:rsidR="00F2364B" w:rsidRPr="00197DAA" w:rsidRDefault="00F2364B" w:rsidP="00F2364B">
      <w:pPr>
        <w:numPr>
          <w:ilvl w:val="0"/>
          <w:numId w:val="15"/>
        </w:numPr>
        <w:spacing w:before="0" w:after="160"/>
        <w:jc w:val="both"/>
      </w:pPr>
      <w:r w:rsidRPr="00197DAA">
        <w:t>nařízení vlády č. 352/2000 Sb., kterým se mění některé vyhlášky ministerstev a jiných správních úřadů,</w:t>
      </w:r>
    </w:p>
    <w:p w:rsidR="00F2364B" w:rsidRPr="00197DAA" w:rsidRDefault="00F2364B" w:rsidP="00F2364B">
      <w:pPr>
        <w:numPr>
          <w:ilvl w:val="0"/>
          <w:numId w:val="15"/>
        </w:numPr>
        <w:spacing w:before="0" w:after="160"/>
        <w:jc w:val="both"/>
      </w:pPr>
      <w:r w:rsidRPr="00197DAA">
        <w:t>nařízení vlády č. 361/2007 Sb., kterým se stanoví podmínky ochrany zdraví při práci,</w:t>
      </w:r>
    </w:p>
    <w:p w:rsidR="00F2364B" w:rsidRPr="00197DAA" w:rsidRDefault="00F2364B" w:rsidP="00F2364B">
      <w:pPr>
        <w:numPr>
          <w:ilvl w:val="0"/>
          <w:numId w:val="15"/>
        </w:numPr>
        <w:spacing w:before="0" w:after="160"/>
        <w:jc w:val="both"/>
      </w:pPr>
      <w:r w:rsidRPr="00197DAA">
        <w:t>nařízení vlády č. 201/2010 Sb., kterým se stanoví způsob evidence, hlášení a zasílání záznamu o úrazu,</w:t>
      </w:r>
    </w:p>
    <w:p w:rsidR="00F2364B" w:rsidRPr="00197DAA" w:rsidRDefault="00F2364B" w:rsidP="00F2364B">
      <w:pPr>
        <w:numPr>
          <w:ilvl w:val="0"/>
          <w:numId w:val="15"/>
        </w:numPr>
        <w:spacing w:before="0" w:after="160"/>
        <w:jc w:val="both"/>
      </w:pPr>
      <w:r w:rsidRPr="00197DAA">
        <w:t>nařízení vlády č. 495/2001 Sb., kterým se stanoví rozsah a bližší podmínky poskytování osobních ochranných pracovních prostředků, mycích, čistících a dezinfekčních prostředků,</w:t>
      </w:r>
    </w:p>
    <w:p w:rsidR="00F2364B" w:rsidRPr="00197DAA" w:rsidRDefault="00F2364B" w:rsidP="00F2364B">
      <w:pPr>
        <w:numPr>
          <w:ilvl w:val="0"/>
          <w:numId w:val="15"/>
        </w:numPr>
        <w:spacing w:before="0" w:after="160"/>
        <w:jc w:val="both"/>
      </w:pPr>
      <w:r w:rsidRPr="00197DAA">
        <w:t>nařízení vlády č. 378/2001 Sb., kterým se stanoví bližší požadavky na bezpečný provoz a používání strojů, technických zařízení, přístrojů a nářadí,</w:t>
      </w:r>
    </w:p>
    <w:p w:rsidR="00F2364B" w:rsidRPr="00197DAA" w:rsidRDefault="00F2364B" w:rsidP="00F2364B">
      <w:pPr>
        <w:numPr>
          <w:ilvl w:val="0"/>
          <w:numId w:val="15"/>
        </w:numPr>
        <w:spacing w:before="0" w:after="160"/>
        <w:jc w:val="both"/>
      </w:pPr>
      <w:r w:rsidRPr="00197DAA">
        <w:t>nařízení vlády č. 11/2002 Sb., kterým se stanoví vzhled a umístění bezpečnostních značek a zavedení signálů</w:t>
      </w:r>
    </w:p>
    <w:p w:rsidR="00F2364B" w:rsidRPr="00197DAA" w:rsidRDefault="00F2364B" w:rsidP="00F2364B">
      <w:pPr>
        <w:jc w:val="both"/>
      </w:pPr>
      <w:r w:rsidRPr="00197DAA">
        <w:t>a vyhlášek:</w:t>
      </w:r>
    </w:p>
    <w:p w:rsidR="00F2364B" w:rsidRPr="00197DAA" w:rsidRDefault="00F2364B" w:rsidP="00F2364B">
      <w:pPr>
        <w:numPr>
          <w:ilvl w:val="0"/>
          <w:numId w:val="15"/>
        </w:numPr>
        <w:spacing w:before="0" w:after="160"/>
        <w:jc w:val="both"/>
      </w:pPr>
      <w:r w:rsidRPr="00197DAA">
        <w:t>vyhláška ČÚBP č. 48/1982 Sb., kterou se stanoví základní požadavky k zajištění bezpečnosti práce a technických zařízení, ve znění vyhlášky č. 601/2006 Sb. a ve znění vyhlášky č. 207/1991 Sb.,</w:t>
      </w:r>
    </w:p>
    <w:p w:rsidR="00F2364B" w:rsidRPr="00197DAA" w:rsidRDefault="00F2364B" w:rsidP="00F2364B">
      <w:pPr>
        <w:numPr>
          <w:ilvl w:val="0"/>
          <w:numId w:val="15"/>
        </w:numPr>
        <w:spacing w:before="0" w:after="160"/>
        <w:jc w:val="both"/>
      </w:pPr>
      <w:r w:rsidRPr="00197DAA">
        <w:lastRenderedPageBreak/>
        <w:t>vyhláška ČÚBP a ČBÚ č. 601/2006 Sb., vyhláška Ministerstva práce a sociálních věcí a Českého báňského úřadu,</w:t>
      </w:r>
    </w:p>
    <w:p w:rsidR="00F2364B" w:rsidRPr="00197DAA" w:rsidRDefault="00F2364B" w:rsidP="00F2364B">
      <w:pPr>
        <w:numPr>
          <w:ilvl w:val="0"/>
          <w:numId w:val="15"/>
        </w:numPr>
        <w:spacing w:before="0" w:after="160"/>
        <w:jc w:val="both"/>
      </w:pPr>
      <w:r w:rsidRPr="00197DAA">
        <w:t>vyhláška ČÚBP a ČBÚ č. 50/1978 Sb., o odborné způsobilosti v elektrotechnice, ve znění vyhlášky č. 98/1982 Sb.,</w:t>
      </w:r>
    </w:p>
    <w:p w:rsidR="00F2364B" w:rsidRPr="00197DAA" w:rsidRDefault="00F2364B" w:rsidP="00F2364B">
      <w:pPr>
        <w:numPr>
          <w:ilvl w:val="0"/>
          <w:numId w:val="15"/>
        </w:numPr>
        <w:spacing w:before="0" w:after="160"/>
        <w:jc w:val="both"/>
      </w:pPr>
      <w:r w:rsidRPr="00197DAA">
        <w:t>vyhláška ČÚBP a ČBÚ č. 18/1979 Sb., kterou se určují vyhrazená tlaková zařízení a stanoví některé podmínky k zajištění jejich bezpečnosti, ve znění vyhlášky č. 97/1982 Sb. a ve znění vyhlášky č. 551/1990 Sb.,</w:t>
      </w:r>
    </w:p>
    <w:p w:rsidR="00F2364B" w:rsidRPr="00197DAA" w:rsidRDefault="00F2364B" w:rsidP="00F2364B">
      <w:pPr>
        <w:numPr>
          <w:ilvl w:val="0"/>
          <w:numId w:val="15"/>
        </w:numPr>
        <w:spacing w:before="0" w:after="160"/>
        <w:jc w:val="both"/>
      </w:pPr>
      <w:r w:rsidRPr="00197DAA">
        <w:t>vyhláška ČÚBP a ČBÚ č. 19/1979 Sb., kterou se určují vyhrazená zdvihací zařízení a stanoví některé podmínky k zajištění jejich bezpečnosti, ve znění vyhlášky č. 552/1990 Sb.,</w:t>
      </w:r>
    </w:p>
    <w:p w:rsidR="00F2364B" w:rsidRPr="00197DAA" w:rsidRDefault="00F2364B" w:rsidP="00F2364B">
      <w:pPr>
        <w:numPr>
          <w:ilvl w:val="0"/>
          <w:numId w:val="15"/>
        </w:numPr>
        <w:spacing w:before="0" w:after="160"/>
        <w:jc w:val="both"/>
      </w:pPr>
      <w:r w:rsidRPr="00197DAA">
        <w:t>vyhláška ČÚBP a ČBÚ č. 73/2010 Sb., kterou se stanoví vyhrazených elektrických technických zařízení, jejich zařazení do tříd a skupin a o bližších podmínkách jejich bezpečnosti (vyhláška o vyhrazených elektrických technických zařízeních), ve znění vyhlášky č. 73/2010 Sb.,</w:t>
      </w:r>
    </w:p>
    <w:p w:rsidR="00F2364B" w:rsidRPr="00197DAA" w:rsidRDefault="00F2364B" w:rsidP="00F2364B">
      <w:pPr>
        <w:numPr>
          <w:ilvl w:val="0"/>
          <w:numId w:val="15"/>
        </w:numPr>
        <w:spacing w:before="0" w:after="160"/>
        <w:jc w:val="both"/>
      </w:pPr>
      <w:r w:rsidRPr="00197DAA">
        <w:t>vyhláška ČÚBP a ČBÚ č. 21/1979, kterou se určují vyhrazená plynová zařízení a stanoví některé podmínky k zajištění jejich bezpečnosti, ve znění vyhlášky č. 554/1990 Sb.,</w:t>
      </w:r>
    </w:p>
    <w:p w:rsidR="00F2364B" w:rsidRPr="00197DAA" w:rsidRDefault="00F2364B" w:rsidP="00F2364B">
      <w:pPr>
        <w:numPr>
          <w:ilvl w:val="0"/>
          <w:numId w:val="15"/>
        </w:numPr>
        <w:spacing w:before="0" w:after="160"/>
        <w:jc w:val="both"/>
      </w:pPr>
      <w:r w:rsidRPr="00197DAA">
        <w:t>vyhláška ČÚBP č. 407/2004 Sb., kterou se stanoví požadavky na ochranu před výbuchy hořlavých plynů a par,</w:t>
      </w:r>
    </w:p>
    <w:p w:rsidR="00F2364B" w:rsidRPr="00197DAA" w:rsidRDefault="00F2364B" w:rsidP="00F2364B">
      <w:pPr>
        <w:numPr>
          <w:ilvl w:val="0"/>
          <w:numId w:val="15"/>
        </w:numPr>
        <w:spacing w:before="0" w:after="160"/>
        <w:jc w:val="both"/>
      </w:pPr>
      <w:r w:rsidRPr="00197DAA">
        <w:t>vyhláška ČÚBP č. 85/1978 Sb., o kontrolách, revizích a zkouškách plynových zařízení,</w:t>
      </w:r>
    </w:p>
    <w:p w:rsidR="00F2364B" w:rsidRPr="00197DAA" w:rsidRDefault="00F2364B" w:rsidP="00F2364B">
      <w:pPr>
        <w:numPr>
          <w:ilvl w:val="0"/>
          <w:numId w:val="15"/>
        </w:numPr>
        <w:spacing w:before="0" w:after="160"/>
        <w:jc w:val="both"/>
      </w:pPr>
      <w:r w:rsidRPr="00197DAA">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F2364B" w:rsidRPr="00197DAA" w:rsidRDefault="00F2364B" w:rsidP="00F2364B">
      <w:pPr>
        <w:numPr>
          <w:ilvl w:val="0"/>
          <w:numId w:val="15"/>
        </w:numPr>
        <w:spacing w:before="0" w:after="160"/>
        <w:jc w:val="both"/>
      </w:pPr>
      <w:r w:rsidRPr="00197DAA">
        <w:t>vyhláška MPSV č. 498/2001 Sb., kterou se zrušují některé právní předpisy v oblasti bezpečnosti a ochrany zdraví při práci.</w:t>
      </w:r>
    </w:p>
    <w:p w:rsidR="00F9433A" w:rsidRPr="006C0BC8" w:rsidRDefault="00F9433A" w:rsidP="002A3FE9">
      <w:pPr>
        <w:ind w:left="2835" w:hanging="2835"/>
        <w:jc w:val="both"/>
        <w:rPr>
          <w:rFonts w:eastAsia="Times New Roman"/>
          <w:b/>
          <w:color w:val="FF0000"/>
          <w:sz w:val="26"/>
          <w:szCs w:val="26"/>
          <w:lang w:eastAsia="x-none"/>
        </w:rPr>
      </w:pPr>
    </w:p>
    <w:p w:rsidR="00955DC9" w:rsidRPr="00197DAA" w:rsidRDefault="00834ADD" w:rsidP="00955DC9">
      <w:pPr>
        <w:pStyle w:val="Nadpis1"/>
        <w:numPr>
          <w:ilvl w:val="0"/>
          <w:numId w:val="17"/>
        </w:numPr>
        <w:jc w:val="both"/>
        <w:rPr>
          <w:lang w:val="cs-CZ"/>
        </w:rPr>
      </w:pPr>
      <w:bookmarkStart w:id="83" w:name="_Toc10210206"/>
      <w:r w:rsidRPr="00197DAA">
        <w:rPr>
          <w:lang w:val="cs-CZ"/>
        </w:rPr>
        <w:t>Celkové vodohospodářské řešení</w:t>
      </w:r>
      <w:bookmarkEnd w:id="83"/>
    </w:p>
    <w:p w:rsidR="00644FE2" w:rsidRPr="00197DAA" w:rsidRDefault="00834ADD" w:rsidP="00834ADD">
      <w:pPr>
        <w:jc w:val="both"/>
      </w:pPr>
      <w:r w:rsidRPr="00197DAA">
        <w:t xml:space="preserve">Celkové vodohospodářské řešení </w:t>
      </w:r>
      <w:r w:rsidR="00197DAA" w:rsidRPr="00197DAA">
        <w:t>jezu Varnsdorf v ř.</w:t>
      </w:r>
      <w:r w:rsidR="00AF13ED">
        <w:t xml:space="preserve"> </w:t>
      </w:r>
      <w:r w:rsidR="00197DAA" w:rsidRPr="00197DAA">
        <w:t xml:space="preserve">km 4,140 řeky </w:t>
      </w:r>
      <w:proofErr w:type="spellStart"/>
      <w:r w:rsidR="00197DAA" w:rsidRPr="00197DAA">
        <w:t>Mandavy</w:t>
      </w:r>
      <w:proofErr w:type="spellEnd"/>
      <w:r w:rsidRPr="00197DAA">
        <w:t xml:space="preserve"> se stavbou nemění. Účel a kapacita vodního díla zůstanou po realizaci stejné. </w:t>
      </w:r>
    </w:p>
    <w:p w:rsidR="00834ADD" w:rsidRPr="006C0BC8" w:rsidRDefault="00834ADD" w:rsidP="00834ADD">
      <w:pPr>
        <w:jc w:val="both"/>
        <w:rPr>
          <w:color w:val="FF0000"/>
        </w:rPr>
      </w:pPr>
    </w:p>
    <w:p w:rsidR="00F6510C" w:rsidRPr="006C0BC8" w:rsidRDefault="00F6510C" w:rsidP="00834ADD">
      <w:pPr>
        <w:jc w:val="both"/>
        <w:rPr>
          <w:color w:val="FF0000"/>
        </w:rPr>
      </w:pPr>
    </w:p>
    <w:sectPr w:rsidR="00F6510C" w:rsidRPr="006C0BC8" w:rsidSect="008508DD">
      <w:headerReference w:type="default" r:id="rId8"/>
      <w:footerReference w:type="default" r:id="rId9"/>
      <w:pgSz w:w="11906" w:h="16838"/>
      <w:pgMar w:top="1418" w:right="1417" w:bottom="1135" w:left="1417" w:header="705" w:footer="5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E7D" w:rsidRDefault="00EA4E7D" w:rsidP="009403B4">
      <w:pPr>
        <w:spacing w:line="240" w:lineRule="auto"/>
      </w:pPr>
      <w:r>
        <w:separator/>
      </w:r>
    </w:p>
    <w:p w:rsidR="00EA4E7D" w:rsidRDefault="00EA4E7D"/>
    <w:p w:rsidR="00EA4E7D" w:rsidRDefault="00EA4E7D" w:rsidP="00CF38DA"/>
  </w:endnote>
  <w:endnote w:type="continuationSeparator" w:id="0">
    <w:p w:rsidR="00EA4E7D" w:rsidRDefault="00EA4E7D" w:rsidP="009403B4">
      <w:pPr>
        <w:spacing w:line="240" w:lineRule="auto"/>
      </w:pPr>
      <w:r>
        <w:continuationSeparator/>
      </w:r>
    </w:p>
    <w:p w:rsidR="00EA4E7D" w:rsidRDefault="00EA4E7D"/>
    <w:p w:rsidR="00EA4E7D" w:rsidRDefault="00EA4E7D" w:rsidP="00CF3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3ED" w:rsidRPr="00007ADA" w:rsidRDefault="00AF13ED" w:rsidP="00007ADA">
    <w:pPr>
      <w:pStyle w:val="Zpat"/>
      <w:pBdr>
        <w:top w:val="single" w:sz="4" w:space="1" w:color="auto"/>
      </w:pBdr>
      <w:tabs>
        <w:tab w:val="clear" w:pos="4536"/>
        <w:tab w:val="center" w:pos="8647"/>
      </w:tabs>
      <w:jc w:val="right"/>
      <w:rPr>
        <w:i/>
        <w:sz w:val="20"/>
        <w:szCs w:val="20"/>
      </w:rPr>
    </w:pPr>
    <w:r>
      <w:rPr>
        <w:i/>
        <w:sz w:val="20"/>
        <w:szCs w:val="20"/>
      </w:rPr>
      <w:t>VODNÍ DÍLA – TBD</w:t>
    </w:r>
    <w:r w:rsidRPr="00007ADA">
      <w:rPr>
        <w:i/>
        <w:sz w:val="20"/>
        <w:szCs w:val="20"/>
      </w:rPr>
      <w:t xml:space="preserve"> a.s., </w:t>
    </w:r>
    <w:r>
      <w:rPr>
        <w:i/>
        <w:sz w:val="20"/>
        <w:szCs w:val="20"/>
      </w:rPr>
      <w:t>únor 2019</w:t>
    </w:r>
    <w:r w:rsidRPr="00007ADA">
      <w:rPr>
        <w:i/>
        <w:sz w:val="20"/>
        <w:szCs w:val="20"/>
      </w:rPr>
      <w:tab/>
      <w:t xml:space="preserve">strana </w:t>
    </w:r>
    <w:r w:rsidRPr="00007ADA">
      <w:rPr>
        <w:i/>
        <w:sz w:val="20"/>
        <w:szCs w:val="20"/>
      </w:rPr>
      <w:fldChar w:fldCharType="begin"/>
    </w:r>
    <w:r w:rsidRPr="00007ADA">
      <w:rPr>
        <w:i/>
        <w:sz w:val="20"/>
        <w:szCs w:val="20"/>
      </w:rPr>
      <w:instrText>PAGE   \* MERGEFORMAT</w:instrText>
    </w:r>
    <w:r w:rsidRPr="00007ADA">
      <w:rPr>
        <w:i/>
        <w:sz w:val="20"/>
        <w:szCs w:val="20"/>
      </w:rPr>
      <w:fldChar w:fldCharType="separate"/>
    </w:r>
    <w:r w:rsidR="00170ECD">
      <w:rPr>
        <w:i/>
        <w:noProof/>
        <w:sz w:val="20"/>
        <w:szCs w:val="20"/>
      </w:rPr>
      <w:t>16</w:t>
    </w:r>
    <w:r w:rsidRPr="00007ADA">
      <w:rPr>
        <w:i/>
        <w:sz w:val="20"/>
        <w:szCs w:val="20"/>
      </w:rPr>
      <w:fldChar w:fldCharType="end"/>
    </w:r>
    <w:r w:rsidRPr="00007ADA">
      <w:rPr>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E7D" w:rsidRDefault="00EA4E7D" w:rsidP="009403B4">
      <w:pPr>
        <w:spacing w:line="240" w:lineRule="auto"/>
      </w:pPr>
      <w:r>
        <w:separator/>
      </w:r>
    </w:p>
    <w:p w:rsidR="00EA4E7D" w:rsidRDefault="00EA4E7D"/>
    <w:p w:rsidR="00EA4E7D" w:rsidRDefault="00EA4E7D" w:rsidP="00CF38DA"/>
  </w:footnote>
  <w:footnote w:type="continuationSeparator" w:id="0">
    <w:p w:rsidR="00EA4E7D" w:rsidRDefault="00EA4E7D" w:rsidP="009403B4">
      <w:pPr>
        <w:spacing w:line="240" w:lineRule="auto"/>
      </w:pPr>
      <w:r>
        <w:continuationSeparator/>
      </w:r>
    </w:p>
    <w:p w:rsidR="00EA4E7D" w:rsidRDefault="00EA4E7D"/>
    <w:p w:rsidR="00EA4E7D" w:rsidRDefault="00EA4E7D" w:rsidP="00CF38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3ED" w:rsidRDefault="00AF13ED" w:rsidP="00990C8D">
    <w:pPr>
      <w:pStyle w:val="Zhlav"/>
      <w:pBdr>
        <w:bottom w:val="single" w:sz="4" w:space="1" w:color="auto"/>
      </w:pBdr>
      <w:spacing w:before="0"/>
      <w:rPr>
        <w:i/>
        <w:sz w:val="20"/>
        <w:szCs w:val="20"/>
      </w:rPr>
    </w:pPr>
    <w:r>
      <w:rPr>
        <w:i/>
        <w:sz w:val="20"/>
        <w:szCs w:val="20"/>
      </w:rPr>
      <w:t>Jez Varnsdorf – sanace průsaků ve středovém pilíři</w:t>
    </w:r>
    <w:r>
      <w:rPr>
        <w:i/>
        <w:sz w:val="20"/>
        <w:szCs w:val="20"/>
      </w:rPr>
      <w:tab/>
      <w:t xml:space="preserve">            </w:t>
    </w:r>
    <w:r>
      <w:rPr>
        <w:i/>
        <w:sz w:val="20"/>
        <w:szCs w:val="20"/>
      </w:rPr>
      <w:tab/>
      <w:t xml:space="preserve">DSJ (DSP, DPS) </w:t>
    </w:r>
  </w:p>
  <w:p w:rsidR="00AF13ED" w:rsidRPr="00987C1C" w:rsidRDefault="00AF13ED" w:rsidP="00990C8D">
    <w:pPr>
      <w:pStyle w:val="Zhlav"/>
      <w:pBdr>
        <w:bottom w:val="single" w:sz="4" w:space="1" w:color="auto"/>
      </w:pBdr>
      <w:spacing w:before="0"/>
      <w:jc w:val="right"/>
      <w:rPr>
        <w:i/>
        <w:sz w:val="20"/>
        <w:szCs w:val="20"/>
      </w:rPr>
    </w:pPr>
    <w:r>
      <w:rPr>
        <w:i/>
        <w:sz w:val="20"/>
        <w:szCs w:val="20"/>
      </w:rPr>
      <w:tab/>
    </w:r>
    <w:r>
      <w:rPr>
        <w:i/>
        <w:sz w:val="20"/>
        <w:szCs w:val="20"/>
      </w:rPr>
      <w:tab/>
      <w:t>B Souhrnná technická zpráva</w:t>
    </w:r>
  </w:p>
  <w:p w:rsidR="00AF13ED" w:rsidRPr="00990C8D" w:rsidRDefault="00AF13ED" w:rsidP="00990C8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8"/>
    <w:multiLevelType w:val="singleLevel"/>
    <w:tmpl w:val="00000008"/>
    <w:name w:val="WW8Num8"/>
    <w:lvl w:ilvl="0">
      <w:start w:val="4"/>
      <w:numFmt w:val="bullet"/>
      <w:lvlText w:val="-"/>
      <w:lvlJc w:val="left"/>
      <w:pPr>
        <w:tabs>
          <w:tab w:val="num" w:pos="0"/>
        </w:tabs>
        <w:ind w:left="720" w:hanging="360"/>
      </w:pPr>
      <w:rPr>
        <w:rFonts w:ascii="Times New Roman" w:hAnsi="Times New Roman" w:cs="Times New Roman"/>
      </w:rPr>
    </w:lvl>
  </w:abstractNum>
  <w:abstractNum w:abstractNumId="3" w15:restartNumberingAfterBreak="0">
    <w:nsid w:val="045157FC"/>
    <w:multiLevelType w:val="hybridMultilevel"/>
    <w:tmpl w:val="1B608FE8"/>
    <w:lvl w:ilvl="0" w:tplc="9A8A38EC">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6D7421"/>
    <w:multiLevelType w:val="hybridMultilevel"/>
    <w:tmpl w:val="D55E0E78"/>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8A345B"/>
    <w:multiLevelType w:val="hybridMultilevel"/>
    <w:tmpl w:val="6562BC2E"/>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644D20"/>
    <w:multiLevelType w:val="multilevel"/>
    <w:tmpl w:val="A3BA9592"/>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2.1.%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E0B500D"/>
    <w:multiLevelType w:val="hybridMultilevel"/>
    <w:tmpl w:val="A09C11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3F2600"/>
    <w:multiLevelType w:val="hybridMultilevel"/>
    <w:tmpl w:val="B2C4AFA2"/>
    <w:lvl w:ilvl="0" w:tplc="8208FB6A">
      <w:start w:val="4"/>
      <w:numFmt w:val="bullet"/>
      <w:lvlText w:val="-"/>
      <w:lvlJc w:val="left"/>
      <w:pPr>
        <w:ind w:left="1068" w:hanging="360"/>
      </w:pPr>
      <w:rPr>
        <w:rFonts w:ascii="Times New Roman" w:eastAsia="Calibr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5450F93"/>
    <w:multiLevelType w:val="hybridMultilevel"/>
    <w:tmpl w:val="34EC9184"/>
    <w:lvl w:ilvl="0" w:tplc="FFFFFFFF">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E068F1"/>
    <w:multiLevelType w:val="hybridMultilevel"/>
    <w:tmpl w:val="1D2223E8"/>
    <w:lvl w:ilvl="0" w:tplc="FBF8EF1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A0557"/>
    <w:multiLevelType w:val="hybridMultilevel"/>
    <w:tmpl w:val="8B688778"/>
    <w:lvl w:ilvl="0" w:tplc="584E330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2EB05052"/>
    <w:multiLevelType w:val="hybridMultilevel"/>
    <w:tmpl w:val="5E6608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896744"/>
    <w:multiLevelType w:val="hybridMultilevel"/>
    <w:tmpl w:val="B868D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001A9F"/>
    <w:multiLevelType w:val="multilevel"/>
    <w:tmpl w:val="93C0C3DA"/>
    <w:lvl w:ilvl="0">
      <w:start w:val="1"/>
      <w:numFmt w:val="decimal"/>
      <w:lvlText w:val="%1"/>
      <w:lvlJc w:val="left"/>
      <w:pPr>
        <w:ind w:left="405" w:hanging="405"/>
      </w:pPr>
      <w:rPr>
        <w:rFonts w:hint="default"/>
        <w:sz w:val="28"/>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A62C13"/>
    <w:multiLevelType w:val="hybridMultilevel"/>
    <w:tmpl w:val="8842E812"/>
    <w:lvl w:ilvl="0" w:tplc="E5EC0FCC">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953656"/>
    <w:multiLevelType w:val="hybridMultilevel"/>
    <w:tmpl w:val="71FA1138"/>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065084"/>
    <w:multiLevelType w:val="hybridMultilevel"/>
    <w:tmpl w:val="FB6E44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DC3E09"/>
    <w:multiLevelType w:val="multilevel"/>
    <w:tmpl w:val="EE40A29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BA11DBC"/>
    <w:multiLevelType w:val="singleLevel"/>
    <w:tmpl w:val="FFFFFFFF"/>
    <w:lvl w:ilvl="0">
      <w:numFmt w:val="decimal"/>
      <w:lvlText w:val="*"/>
      <w:lvlJc w:val="left"/>
    </w:lvl>
  </w:abstractNum>
  <w:abstractNum w:abstractNumId="20" w15:restartNumberingAfterBreak="0">
    <w:nsid w:val="4D351EE4"/>
    <w:multiLevelType w:val="hybridMultilevel"/>
    <w:tmpl w:val="A5703A48"/>
    <w:lvl w:ilvl="0" w:tplc="4CF829CE">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5C5F5B"/>
    <w:multiLevelType w:val="hybridMultilevel"/>
    <w:tmpl w:val="9E14E346"/>
    <w:lvl w:ilvl="0" w:tplc="D4CA06EA">
      <w:start w:val="2"/>
      <w:numFmt w:val="bullet"/>
      <w:lvlText w:val="-"/>
      <w:lvlJc w:val="left"/>
      <w:pPr>
        <w:ind w:left="1770" w:hanging="360"/>
      </w:pPr>
      <w:rPr>
        <w:rFonts w:ascii="Calibri" w:eastAsia="Calibri" w:hAnsi="Calibri"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F8C78BD"/>
    <w:multiLevelType w:val="multilevel"/>
    <w:tmpl w:val="EE40A29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FA3B00"/>
    <w:multiLevelType w:val="hybridMultilevel"/>
    <w:tmpl w:val="54B2A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9B06FD"/>
    <w:multiLevelType w:val="hybridMultilevel"/>
    <w:tmpl w:val="0D0CD9E0"/>
    <w:lvl w:ilvl="0" w:tplc="A40E2A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740B42"/>
    <w:multiLevelType w:val="hybridMultilevel"/>
    <w:tmpl w:val="B39AB0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E87EFC"/>
    <w:multiLevelType w:val="hybridMultilevel"/>
    <w:tmpl w:val="A048722A"/>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F646F"/>
    <w:multiLevelType w:val="singleLevel"/>
    <w:tmpl w:val="FFFFFFFF"/>
    <w:lvl w:ilvl="0">
      <w:numFmt w:val="decimal"/>
      <w:lvlText w:val="*"/>
      <w:lvlJc w:val="left"/>
    </w:lvl>
  </w:abstractNum>
  <w:abstractNum w:abstractNumId="28" w15:restartNumberingAfterBreak="0">
    <w:nsid w:val="632725F0"/>
    <w:multiLevelType w:val="hybridMultilevel"/>
    <w:tmpl w:val="261450E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030B34"/>
    <w:multiLevelType w:val="hybridMultilevel"/>
    <w:tmpl w:val="A64EAE32"/>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F253F1"/>
    <w:multiLevelType w:val="hybridMultilevel"/>
    <w:tmpl w:val="8C6CB17C"/>
    <w:lvl w:ilvl="0" w:tplc="B2B8B4A4">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31" w15:restartNumberingAfterBreak="0">
    <w:nsid w:val="6B1B48F1"/>
    <w:multiLevelType w:val="hybridMultilevel"/>
    <w:tmpl w:val="8D743D0E"/>
    <w:lvl w:ilvl="0" w:tplc="B22E0C7E">
      <w:start w:val="4"/>
      <w:numFmt w:val="bullet"/>
      <w:lvlText w:val="-"/>
      <w:lvlJc w:val="left"/>
      <w:pPr>
        <w:ind w:left="1068" w:hanging="360"/>
      </w:pPr>
      <w:rPr>
        <w:rFonts w:ascii="Times New Roman" w:eastAsia="Calibr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6BC3756B"/>
    <w:multiLevelType w:val="hybridMultilevel"/>
    <w:tmpl w:val="307443C2"/>
    <w:lvl w:ilvl="0" w:tplc="4CF829CE">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CB40FF"/>
    <w:multiLevelType w:val="hybridMultilevel"/>
    <w:tmpl w:val="7B1C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0317A2"/>
    <w:multiLevelType w:val="multilevel"/>
    <w:tmpl w:val="0C7A1BF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5CE3AE5"/>
    <w:multiLevelType w:val="hybridMultilevel"/>
    <w:tmpl w:val="D1FA0EF8"/>
    <w:lvl w:ilvl="0" w:tplc="995E2D8E">
      <w:numFmt w:val="bullet"/>
      <w:lvlText w:val="-"/>
      <w:lvlJc w:val="left"/>
      <w:pPr>
        <w:ind w:left="720" w:hanging="360"/>
      </w:pPr>
      <w:rPr>
        <w:rFonts w:ascii="Calibri" w:eastAsia="Calibri" w:hAnsi="Calibri" w:cs="Calibri" w:hint="default"/>
      </w:rPr>
    </w:lvl>
    <w:lvl w:ilvl="1" w:tplc="995E2D8E">
      <w:numFmt w:val="bullet"/>
      <w:lvlText w:val="-"/>
      <w:lvlJc w:val="left"/>
      <w:pPr>
        <w:ind w:left="1440" w:hanging="360"/>
      </w:pPr>
      <w:rPr>
        <w:rFonts w:ascii="Calibri" w:eastAsia="Calibri"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556ADC"/>
    <w:multiLevelType w:val="singleLevel"/>
    <w:tmpl w:val="FFFFFFFF"/>
    <w:lvl w:ilvl="0">
      <w:numFmt w:val="decimal"/>
      <w:lvlText w:val="*"/>
      <w:lvlJc w:val="left"/>
    </w:lvl>
  </w:abstractNum>
  <w:abstractNum w:abstractNumId="37" w15:restartNumberingAfterBreak="0">
    <w:nsid w:val="779972D8"/>
    <w:multiLevelType w:val="multilevel"/>
    <w:tmpl w:val="A69AF080"/>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995112A"/>
    <w:multiLevelType w:val="hybridMultilevel"/>
    <w:tmpl w:val="E7625E16"/>
    <w:lvl w:ilvl="0" w:tplc="EE90ACC8">
      <w:start w:val="4"/>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872EC7"/>
    <w:multiLevelType w:val="hybridMultilevel"/>
    <w:tmpl w:val="6D7E08A6"/>
    <w:lvl w:ilvl="0" w:tplc="BF4E85F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A50A58"/>
    <w:multiLevelType w:val="hybridMultilevel"/>
    <w:tmpl w:val="58866D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8B5D1B"/>
    <w:multiLevelType w:val="hybridMultilevel"/>
    <w:tmpl w:val="85AEDF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30"/>
  </w:num>
  <w:num w:numId="3">
    <w:abstractNumId w:val="21"/>
  </w:num>
  <w:num w:numId="4">
    <w:abstractNumId w:val="31"/>
  </w:num>
  <w:num w:numId="5">
    <w:abstractNumId w:val="8"/>
  </w:num>
  <w:num w:numId="6">
    <w:abstractNumId w:val="9"/>
  </w:num>
  <w:num w:numId="7">
    <w:abstractNumId w:val="7"/>
  </w:num>
  <w:num w:numId="8">
    <w:abstractNumId w:val="0"/>
  </w:num>
  <w:num w:numId="9">
    <w:abstractNumId w:val="1"/>
  </w:num>
  <w:num w:numId="10">
    <w:abstractNumId w:val="2"/>
  </w:num>
  <w:num w:numId="11">
    <w:abstractNumId w:val="25"/>
  </w:num>
  <w:num w:numId="12">
    <w:abstractNumId w:val="40"/>
  </w:num>
  <w:num w:numId="13">
    <w:abstractNumId w:val="32"/>
  </w:num>
  <w:num w:numId="14">
    <w:abstractNumId w:val="33"/>
  </w:num>
  <w:num w:numId="15">
    <w:abstractNumId w:val="10"/>
  </w:num>
  <w:num w:numId="16">
    <w:abstractNumId w:val="18"/>
  </w:num>
  <w:num w:numId="17">
    <w:abstractNumId w:val="14"/>
  </w:num>
  <w:num w:numId="18">
    <w:abstractNumId w:val="34"/>
  </w:num>
  <w:num w:numId="19">
    <w:abstractNumId w:val="37"/>
  </w:num>
  <w:num w:numId="20">
    <w:abstractNumId w:val="13"/>
  </w:num>
  <w:num w:numId="21">
    <w:abstractNumId w:val="29"/>
  </w:num>
  <w:num w:numId="22">
    <w:abstractNumId w:val="23"/>
  </w:num>
  <w:num w:numId="23">
    <w:abstractNumId w:val="39"/>
  </w:num>
  <w:num w:numId="24">
    <w:abstractNumId w:val="16"/>
  </w:num>
  <w:num w:numId="25">
    <w:abstractNumId w:val="4"/>
  </w:num>
  <w:num w:numId="26">
    <w:abstractNumId w:val="5"/>
  </w:num>
  <w:num w:numId="27">
    <w:abstractNumId w:val="26"/>
  </w:num>
  <w:num w:numId="28">
    <w:abstractNumId w:val="6"/>
  </w:num>
  <w:num w:numId="29">
    <w:abstractNumId w:val="22"/>
  </w:num>
  <w:num w:numId="30">
    <w:abstractNumId w:val="28"/>
  </w:num>
  <w:num w:numId="31">
    <w:abstractNumId w:val="20"/>
  </w:num>
  <w:num w:numId="32">
    <w:abstractNumId w:val="11"/>
  </w:num>
  <w:num w:numId="33">
    <w:abstractNumId w:val="35"/>
  </w:num>
  <w:num w:numId="34">
    <w:abstractNumId w:val="41"/>
  </w:num>
  <w:num w:numId="35">
    <w:abstractNumId w:val="24"/>
  </w:num>
  <w:num w:numId="36">
    <w:abstractNumId w:val="36"/>
    <w:lvlOverride w:ilvl="0">
      <w:lvl w:ilvl="0">
        <w:start w:val="1"/>
        <w:numFmt w:val="bullet"/>
        <w:lvlText w:val=""/>
        <w:legacy w:legacy="1" w:legacySpace="0" w:legacyIndent="227"/>
        <w:lvlJc w:val="left"/>
        <w:pPr>
          <w:ind w:left="794" w:hanging="227"/>
        </w:pPr>
        <w:rPr>
          <w:rFonts w:ascii="Helvetica" w:hAnsi="Helvetica" w:hint="default"/>
        </w:rPr>
      </w:lvl>
    </w:lvlOverride>
  </w:num>
  <w:num w:numId="37">
    <w:abstractNumId w:val="19"/>
    <w:lvlOverride w:ilvl="0">
      <w:lvl w:ilvl="0">
        <w:start w:val="1"/>
        <w:numFmt w:val="bullet"/>
        <w:lvlText w:val=""/>
        <w:legacy w:legacy="1" w:legacySpace="0" w:legacyIndent="227"/>
        <w:lvlJc w:val="left"/>
        <w:pPr>
          <w:ind w:left="794" w:hanging="227"/>
        </w:pPr>
        <w:rPr>
          <w:rFonts w:ascii="Helvetica" w:hAnsi="Helvetica" w:hint="default"/>
        </w:rPr>
      </w:lvl>
    </w:lvlOverride>
  </w:num>
  <w:num w:numId="38">
    <w:abstractNumId w:val="27"/>
    <w:lvlOverride w:ilvl="0">
      <w:lvl w:ilvl="0">
        <w:start w:val="1"/>
        <w:numFmt w:val="bullet"/>
        <w:lvlText w:val=""/>
        <w:legacy w:legacy="1" w:legacySpace="0" w:legacyIndent="227"/>
        <w:lvlJc w:val="left"/>
        <w:pPr>
          <w:ind w:left="794" w:hanging="227"/>
        </w:pPr>
        <w:rPr>
          <w:rFonts w:ascii="Helvetica" w:hAnsi="Helvetica" w:hint="default"/>
        </w:rPr>
      </w:lvl>
    </w:lvlOverride>
  </w:num>
  <w:num w:numId="39">
    <w:abstractNumId w:val="3"/>
  </w:num>
  <w:num w:numId="40">
    <w:abstractNumId w:val="15"/>
  </w:num>
  <w:num w:numId="41">
    <w:abstractNumId w:val="12"/>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EE0"/>
    <w:rsid w:val="00001566"/>
    <w:rsid w:val="000032BC"/>
    <w:rsid w:val="00007ADA"/>
    <w:rsid w:val="00014F74"/>
    <w:rsid w:val="00017A56"/>
    <w:rsid w:val="00022DBE"/>
    <w:rsid w:val="00024335"/>
    <w:rsid w:val="00026CA3"/>
    <w:rsid w:val="00033A52"/>
    <w:rsid w:val="000420A9"/>
    <w:rsid w:val="00043752"/>
    <w:rsid w:val="0004522E"/>
    <w:rsid w:val="00046154"/>
    <w:rsid w:val="00050C15"/>
    <w:rsid w:val="000536C7"/>
    <w:rsid w:val="00057534"/>
    <w:rsid w:val="00064D9F"/>
    <w:rsid w:val="000671AA"/>
    <w:rsid w:val="00070879"/>
    <w:rsid w:val="00075123"/>
    <w:rsid w:val="00076481"/>
    <w:rsid w:val="00077AC3"/>
    <w:rsid w:val="00083B1E"/>
    <w:rsid w:val="00087600"/>
    <w:rsid w:val="00087A7A"/>
    <w:rsid w:val="000909DF"/>
    <w:rsid w:val="00090ABE"/>
    <w:rsid w:val="00092905"/>
    <w:rsid w:val="00094867"/>
    <w:rsid w:val="00095B06"/>
    <w:rsid w:val="000A11BD"/>
    <w:rsid w:val="000A16C5"/>
    <w:rsid w:val="000A1EDA"/>
    <w:rsid w:val="000A2C55"/>
    <w:rsid w:val="000A370D"/>
    <w:rsid w:val="000A76E5"/>
    <w:rsid w:val="000B210F"/>
    <w:rsid w:val="000B3C40"/>
    <w:rsid w:val="000B3FF5"/>
    <w:rsid w:val="000C253D"/>
    <w:rsid w:val="000C2F68"/>
    <w:rsid w:val="000D5026"/>
    <w:rsid w:val="000D6011"/>
    <w:rsid w:val="000E32EE"/>
    <w:rsid w:val="000E799E"/>
    <w:rsid w:val="000F2686"/>
    <w:rsid w:val="00101CE4"/>
    <w:rsid w:val="001062B0"/>
    <w:rsid w:val="00106822"/>
    <w:rsid w:val="00107E64"/>
    <w:rsid w:val="00112E50"/>
    <w:rsid w:val="00114033"/>
    <w:rsid w:val="00115989"/>
    <w:rsid w:val="00115D5B"/>
    <w:rsid w:val="00123398"/>
    <w:rsid w:val="00125A88"/>
    <w:rsid w:val="00131059"/>
    <w:rsid w:val="00132704"/>
    <w:rsid w:val="001333A1"/>
    <w:rsid w:val="00133CE4"/>
    <w:rsid w:val="00133FA4"/>
    <w:rsid w:val="00137E46"/>
    <w:rsid w:val="00150095"/>
    <w:rsid w:val="001507C4"/>
    <w:rsid w:val="001516A9"/>
    <w:rsid w:val="0015227E"/>
    <w:rsid w:val="00152893"/>
    <w:rsid w:val="00160C07"/>
    <w:rsid w:val="001649DB"/>
    <w:rsid w:val="001701E4"/>
    <w:rsid w:val="001705AD"/>
    <w:rsid w:val="00170ECD"/>
    <w:rsid w:val="00171FA5"/>
    <w:rsid w:val="00174BD1"/>
    <w:rsid w:val="001759D7"/>
    <w:rsid w:val="00175DE6"/>
    <w:rsid w:val="00177875"/>
    <w:rsid w:val="00181277"/>
    <w:rsid w:val="001826D4"/>
    <w:rsid w:val="00187A76"/>
    <w:rsid w:val="00197DAA"/>
    <w:rsid w:val="001A3716"/>
    <w:rsid w:val="001A4E07"/>
    <w:rsid w:val="001B57D4"/>
    <w:rsid w:val="001D08C6"/>
    <w:rsid w:val="001D0A4F"/>
    <w:rsid w:val="001D2247"/>
    <w:rsid w:val="001E011F"/>
    <w:rsid w:val="001E1301"/>
    <w:rsid w:val="001F4820"/>
    <w:rsid w:val="001F5FD3"/>
    <w:rsid w:val="00203E48"/>
    <w:rsid w:val="00213222"/>
    <w:rsid w:val="00222B41"/>
    <w:rsid w:val="0022436A"/>
    <w:rsid w:val="0023428F"/>
    <w:rsid w:val="00234C38"/>
    <w:rsid w:val="00242391"/>
    <w:rsid w:val="002505C2"/>
    <w:rsid w:val="00252093"/>
    <w:rsid w:val="00254C05"/>
    <w:rsid w:val="002710D1"/>
    <w:rsid w:val="00271BAE"/>
    <w:rsid w:val="0027548B"/>
    <w:rsid w:val="00275800"/>
    <w:rsid w:val="00276A2A"/>
    <w:rsid w:val="00276D4B"/>
    <w:rsid w:val="00280E47"/>
    <w:rsid w:val="00282CDF"/>
    <w:rsid w:val="002837FA"/>
    <w:rsid w:val="00286EA3"/>
    <w:rsid w:val="00293CDF"/>
    <w:rsid w:val="002A3FE9"/>
    <w:rsid w:val="002A7132"/>
    <w:rsid w:val="002A7832"/>
    <w:rsid w:val="002A7DA0"/>
    <w:rsid w:val="002B0392"/>
    <w:rsid w:val="002B03FD"/>
    <w:rsid w:val="002C250B"/>
    <w:rsid w:val="002C2E11"/>
    <w:rsid w:val="002C585C"/>
    <w:rsid w:val="002D1F22"/>
    <w:rsid w:val="002D394A"/>
    <w:rsid w:val="002D453D"/>
    <w:rsid w:val="002D47FD"/>
    <w:rsid w:val="002D744F"/>
    <w:rsid w:val="002E0955"/>
    <w:rsid w:val="002E297E"/>
    <w:rsid w:val="002E5A1C"/>
    <w:rsid w:val="002E7AE6"/>
    <w:rsid w:val="002F0AFD"/>
    <w:rsid w:val="002F362C"/>
    <w:rsid w:val="002F485E"/>
    <w:rsid w:val="00300F7A"/>
    <w:rsid w:val="0030291A"/>
    <w:rsid w:val="0031427D"/>
    <w:rsid w:val="00314CB9"/>
    <w:rsid w:val="003262DA"/>
    <w:rsid w:val="00327155"/>
    <w:rsid w:val="00332158"/>
    <w:rsid w:val="003372CE"/>
    <w:rsid w:val="00337B50"/>
    <w:rsid w:val="00342428"/>
    <w:rsid w:val="0034272F"/>
    <w:rsid w:val="00345B62"/>
    <w:rsid w:val="00346847"/>
    <w:rsid w:val="00353E93"/>
    <w:rsid w:val="00356557"/>
    <w:rsid w:val="003624D2"/>
    <w:rsid w:val="00364972"/>
    <w:rsid w:val="00365EE0"/>
    <w:rsid w:val="00370524"/>
    <w:rsid w:val="00374AD3"/>
    <w:rsid w:val="00376FAA"/>
    <w:rsid w:val="0038631B"/>
    <w:rsid w:val="0039139C"/>
    <w:rsid w:val="00392A8E"/>
    <w:rsid w:val="003979B0"/>
    <w:rsid w:val="003A5692"/>
    <w:rsid w:val="003A7773"/>
    <w:rsid w:val="003A7ED2"/>
    <w:rsid w:val="003B0F59"/>
    <w:rsid w:val="003B1CF7"/>
    <w:rsid w:val="003B22AF"/>
    <w:rsid w:val="003B353E"/>
    <w:rsid w:val="003B6E07"/>
    <w:rsid w:val="003B79CD"/>
    <w:rsid w:val="003C06FA"/>
    <w:rsid w:val="003D4DA6"/>
    <w:rsid w:val="003E13A6"/>
    <w:rsid w:val="003F0FF0"/>
    <w:rsid w:val="003F3214"/>
    <w:rsid w:val="003F35D4"/>
    <w:rsid w:val="003F5AEF"/>
    <w:rsid w:val="003F6687"/>
    <w:rsid w:val="00402A6F"/>
    <w:rsid w:val="0040321B"/>
    <w:rsid w:val="00406EC1"/>
    <w:rsid w:val="0041023D"/>
    <w:rsid w:val="004119B2"/>
    <w:rsid w:val="004138A0"/>
    <w:rsid w:val="00416E8E"/>
    <w:rsid w:val="004201B1"/>
    <w:rsid w:val="004270B9"/>
    <w:rsid w:val="004355FB"/>
    <w:rsid w:val="00447C0D"/>
    <w:rsid w:val="00452E00"/>
    <w:rsid w:val="00460B72"/>
    <w:rsid w:val="00461AF0"/>
    <w:rsid w:val="00466E1E"/>
    <w:rsid w:val="00475857"/>
    <w:rsid w:val="00476A08"/>
    <w:rsid w:val="004840EE"/>
    <w:rsid w:val="004847CA"/>
    <w:rsid w:val="00490123"/>
    <w:rsid w:val="00493A1C"/>
    <w:rsid w:val="004A119B"/>
    <w:rsid w:val="004A75AE"/>
    <w:rsid w:val="004B1DCC"/>
    <w:rsid w:val="004B3AE2"/>
    <w:rsid w:val="004C0C4E"/>
    <w:rsid w:val="004C1410"/>
    <w:rsid w:val="004C295D"/>
    <w:rsid w:val="004C39E7"/>
    <w:rsid w:val="004C3F82"/>
    <w:rsid w:val="004C4D1F"/>
    <w:rsid w:val="004D1C9C"/>
    <w:rsid w:val="004D2531"/>
    <w:rsid w:val="004D4878"/>
    <w:rsid w:val="004D51C9"/>
    <w:rsid w:val="004D668E"/>
    <w:rsid w:val="004E67D6"/>
    <w:rsid w:val="004F12E6"/>
    <w:rsid w:val="004F26D7"/>
    <w:rsid w:val="004F4543"/>
    <w:rsid w:val="004F5F34"/>
    <w:rsid w:val="005016D6"/>
    <w:rsid w:val="00501C5E"/>
    <w:rsid w:val="005028E1"/>
    <w:rsid w:val="00502983"/>
    <w:rsid w:val="00514080"/>
    <w:rsid w:val="00515AB1"/>
    <w:rsid w:val="00517956"/>
    <w:rsid w:val="0052262C"/>
    <w:rsid w:val="005227F1"/>
    <w:rsid w:val="005237F5"/>
    <w:rsid w:val="00533732"/>
    <w:rsid w:val="00541670"/>
    <w:rsid w:val="00542BCA"/>
    <w:rsid w:val="005445AC"/>
    <w:rsid w:val="00546A92"/>
    <w:rsid w:val="0055297F"/>
    <w:rsid w:val="005537CF"/>
    <w:rsid w:val="005538F0"/>
    <w:rsid w:val="005619FF"/>
    <w:rsid w:val="005653B6"/>
    <w:rsid w:val="00565F3B"/>
    <w:rsid w:val="005754D0"/>
    <w:rsid w:val="00577463"/>
    <w:rsid w:val="005839FA"/>
    <w:rsid w:val="0058736E"/>
    <w:rsid w:val="005931AB"/>
    <w:rsid w:val="005939C2"/>
    <w:rsid w:val="0059433B"/>
    <w:rsid w:val="00597E07"/>
    <w:rsid w:val="005A2D7A"/>
    <w:rsid w:val="005A3945"/>
    <w:rsid w:val="005A6711"/>
    <w:rsid w:val="005A747E"/>
    <w:rsid w:val="005B1045"/>
    <w:rsid w:val="005B2333"/>
    <w:rsid w:val="005B36A3"/>
    <w:rsid w:val="005B795E"/>
    <w:rsid w:val="005C1D60"/>
    <w:rsid w:val="005D33D8"/>
    <w:rsid w:val="005D3CC0"/>
    <w:rsid w:val="005D6C95"/>
    <w:rsid w:val="005E4D1A"/>
    <w:rsid w:val="005E71C6"/>
    <w:rsid w:val="005E7AFA"/>
    <w:rsid w:val="005F00FC"/>
    <w:rsid w:val="005F40F2"/>
    <w:rsid w:val="005F47F7"/>
    <w:rsid w:val="005F5852"/>
    <w:rsid w:val="005F70B3"/>
    <w:rsid w:val="00601229"/>
    <w:rsid w:val="00632D26"/>
    <w:rsid w:val="00632EBE"/>
    <w:rsid w:val="00636CC3"/>
    <w:rsid w:val="00636E61"/>
    <w:rsid w:val="00644FE2"/>
    <w:rsid w:val="00645F78"/>
    <w:rsid w:val="00653336"/>
    <w:rsid w:val="0065460D"/>
    <w:rsid w:val="00655202"/>
    <w:rsid w:val="0065677C"/>
    <w:rsid w:val="00661C57"/>
    <w:rsid w:val="00662D7C"/>
    <w:rsid w:val="0066676C"/>
    <w:rsid w:val="006678CF"/>
    <w:rsid w:val="006762FC"/>
    <w:rsid w:val="0067639A"/>
    <w:rsid w:val="006820B2"/>
    <w:rsid w:val="00685805"/>
    <w:rsid w:val="0068760B"/>
    <w:rsid w:val="006907AD"/>
    <w:rsid w:val="0069379E"/>
    <w:rsid w:val="00695224"/>
    <w:rsid w:val="00696A70"/>
    <w:rsid w:val="006A2FF9"/>
    <w:rsid w:val="006A4725"/>
    <w:rsid w:val="006A5A48"/>
    <w:rsid w:val="006B0ADE"/>
    <w:rsid w:val="006B12AD"/>
    <w:rsid w:val="006B21EB"/>
    <w:rsid w:val="006B25FE"/>
    <w:rsid w:val="006B631F"/>
    <w:rsid w:val="006C07C4"/>
    <w:rsid w:val="006C0BC8"/>
    <w:rsid w:val="006C480A"/>
    <w:rsid w:val="006C4888"/>
    <w:rsid w:val="006C5290"/>
    <w:rsid w:val="006D2970"/>
    <w:rsid w:val="006E2138"/>
    <w:rsid w:val="006E5289"/>
    <w:rsid w:val="006E5805"/>
    <w:rsid w:val="006E5E41"/>
    <w:rsid w:val="006F3305"/>
    <w:rsid w:val="006F3B31"/>
    <w:rsid w:val="00704885"/>
    <w:rsid w:val="007068E0"/>
    <w:rsid w:val="00710BC1"/>
    <w:rsid w:val="00711A5D"/>
    <w:rsid w:val="00712C24"/>
    <w:rsid w:val="00716837"/>
    <w:rsid w:val="00726B14"/>
    <w:rsid w:val="0072788F"/>
    <w:rsid w:val="00734ECB"/>
    <w:rsid w:val="007362C6"/>
    <w:rsid w:val="00743A20"/>
    <w:rsid w:val="00743F62"/>
    <w:rsid w:val="00745009"/>
    <w:rsid w:val="00753BD9"/>
    <w:rsid w:val="00757EDC"/>
    <w:rsid w:val="00761117"/>
    <w:rsid w:val="007703E4"/>
    <w:rsid w:val="0077126A"/>
    <w:rsid w:val="00780749"/>
    <w:rsid w:val="00782D05"/>
    <w:rsid w:val="00785481"/>
    <w:rsid w:val="00787861"/>
    <w:rsid w:val="0079235B"/>
    <w:rsid w:val="00792F91"/>
    <w:rsid w:val="00793A80"/>
    <w:rsid w:val="007951D4"/>
    <w:rsid w:val="00797F9E"/>
    <w:rsid w:val="007A6F97"/>
    <w:rsid w:val="007B1F33"/>
    <w:rsid w:val="007B3E97"/>
    <w:rsid w:val="007C0A3B"/>
    <w:rsid w:val="007C1C03"/>
    <w:rsid w:val="007C4D2C"/>
    <w:rsid w:val="007C65B0"/>
    <w:rsid w:val="007C6F84"/>
    <w:rsid w:val="007C7AB2"/>
    <w:rsid w:val="007D1149"/>
    <w:rsid w:val="007D17D8"/>
    <w:rsid w:val="007D5F63"/>
    <w:rsid w:val="007D600D"/>
    <w:rsid w:val="007D77C6"/>
    <w:rsid w:val="007E2216"/>
    <w:rsid w:val="007F0561"/>
    <w:rsid w:val="00817217"/>
    <w:rsid w:val="00823CA8"/>
    <w:rsid w:val="0082550F"/>
    <w:rsid w:val="00825F28"/>
    <w:rsid w:val="0082746E"/>
    <w:rsid w:val="00832872"/>
    <w:rsid w:val="00832E92"/>
    <w:rsid w:val="008333CB"/>
    <w:rsid w:val="00834ADD"/>
    <w:rsid w:val="008469E1"/>
    <w:rsid w:val="008508DD"/>
    <w:rsid w:val="00851401"/>
    <w:rsid w:val="0085157D"/>
    <w:rsid w:val="0085242D"/>
    <w:rsid w:val="00857D15"/>
    <w:rsid w:val="0086315C"/>
    <w:rsid w:val="00863793"/>
    <w:rsid w:val="0086471C"/>
    <w:rsid w:val="008744F1"/>
    <w:rsid w:val="0087698F"/>
    <w:rsid w:val="008805CF"/>
    <w:rsid w:val="00883376"/>
    <w:rsid w:val="0088530E"/>
    <w:rsid w:val="00885824"/>
    <w:rsid w:val="008922F8"/>
    <w:rsid w:val="00894D6C"/>
    <w:rsid w:val="008A2E06"/>
    <w:rsid w:val="008A36D0"/>
    <w:rsid w:val="008A5263"/>
    <w:rsid w:val="008A7E8A"/>
    <w:rsid w:val="008B22A4"/>
    <w:rsid w:val="008B3AD6"/>
    <w:rsid w:val="008B6BFC"/>
    <w:rsid w:val="008C301C"/>
    <w:rsid w:val="008C4806"/>
    <w:rsid w:val="008C4A5B"/>
    <w:rsid w:val="008C4E59"/>
    <w:rsid w:val="008C6799"/>
    <w:rsid w:val="008D3138"/>
    <w:rsid w:val="008D525F"/>
    <w:rsid w:val="008D5809"/>
    <w:rsid w:val="008D5D8D"/>
    <w:rsid w:val="008E09CA"/>
    <w:rsid w:val="008E6C48"/>
    <w:rsid w:val="008F6F02"/>
    <w:rsid w:val="00900349"/>
    <w:rsid w:val="009005A3"/>
    <w:rsid w:val="00900975"/>
    <w:rsid w:val="00905000"/>
    <w:rsid w:val="00905F27"/>
    <w:rsid w:val="00907084"/>
    <w:rsid w:val="009071A0"/>
    <w:rsid w:val="00907462"/>
    <w:rsid w:val="00907B35"/>
    <w:rsid w:val="00910713"/>
    <w:rsid w:val="00921518"/>
    <w:rsid w:val="00923073"/>
    <w:rsid w:val="00925DEF"/>
    <w:rsid w:val="0093214C"/>
    <w:rsid w:val="00935BAC"/>
    <w:rsid w:val="009403B4"/>
    <w:rsid w:val="00940908"/>
    <w:rsid w:val="009419FA"/>
    <w:rsid w:val="009431E2"/>
    <w:rsid w:val="00951CE1"/>
    <w:rsid w:val="00952FB2"/>
    <w:rsid w:val="00955297"/>
    <w:rsid w:val="00955DC9"/>
    <w:rsid w:val="00955F05"/>
    <w:rsid w:val="00956239"/>
    <w:rsid w:val="0095761A"/>
    <w:rsid w:val="0095792F"/>
    <w:rsid w:val="0096179F"/>
    <w:rsid w:val="00964F9F"/>
    <w:rsid w:val="00971214"/>
    <w:rsid w:val="009750D6"/>
    <w:rsid w:val="00985680"/>
    <w:rsid w:val="00987C1C"/>
    <w:rsid w:val="00987F74"/>
    <w:rsid w:val="00990A29"/>
    <w:rsid w:val="00990C8D"/>
    <w:rsid w:val="009939F5"/>
    <w:rsid w:val="009A49EC"/>
    <w:rsid w:val="009A577C"/>
    <w:rsid w:val="009B5251"/>
    <w:rsid w:val="009B60F5"/>
    <w:rsid w:val="009B75BB"/>
    <w:rsid w:val="009B76F2"/>
    <w:rsid w:val="009C337B"/>
    <w:rsid w:val="009C5C00"/>
    <w:rsid w:val="009D10EA"/>
    <w:rsid w:val="009D1AE8"/>
    <w:rsid w:val="009D4612"/>
    <w:rsid w:val="009D5C82"/>
    <w:rsid w:val="009D7B64"/>
    <w:rsid w:val="009E5581"/>
    <w:rsid w:val="009F0261"/>
    <w:rsid w:val="009F0BA6"/>
    <w:rsid w:val="009F2E62"/>
    <w:rsid w:val="009F55EE"/>
    <w:rsid w:val="009F5D4B"/>
    <w:rsid w:val="009F5D8C"/>
    <w:rsid w:val="009F7BEE"/>
    <w:rsid w:val="00A0240E"/>
    <w:rsid w:val="00A0498C"/>
    <w:rsid w:val="00A07AC4"/>
    <w:rsid w:val="00A118F2"/>
    <w:rsid w:val="00A1195F"/>
    <w:rsid w:val="00A16C6D"/>
    <w:rsid w:val="00A212C7"/>
    <w:rsid w:val="00A21536"/>
    <w:rsid w:val="00A261B4"/>
    <w:rsid w:val="00A30CA2"/>
    <w:rsid w:val="00A329F3"/>
    <w:rsid w:val="00A335A2"/>
    <w:rsid w:val="00A336B0"/>
    <w:rsid w:val="00A35BEF"/>
    <w:rsid w:val="00A35D6D"/>
    <w:rsid w:val="00A41CA7"/>
    <w:rsid w:val="00A442E3"/>
    <w:rsid w:val="00A46C9E"/>
    <w:rsid w:val="00A5150D"/>
    <w:rsid w:val="00A53794"/>
    <w:rsid w:val="00A60BB2"/>
    <w:rsid w:val="00A612BD"/>
    <w:rsid w:val="00A61C5D"/>
    <w:rsid w:val="00A71E60"/>
    <w:rsid w:val="00A750D7"/>
    <w:rsid w:val="00A751EB"/>
    <w:rsid w:val="00A77ED3"/>
    <w:rsid w:val="00A84E3B"/>
    <w:rsid w:val="00AA1436"/>
    <w:rsid w:val="00AA204F"/>
    <w:rsid w:val="00AA523D"/>
    <w:rsid w:val="00AA707E"/>
    <w:rsid w:val="00AB1476"/>
    <w:rsid w:val="00AB2DFE"/>
    <w:rsid w:val="00AC3989"/>
    <w:rsid w:val="00AC406E"/>
    <w:rsid w:val="00AD36B6"/>
    <w:rsid w:val="00AD5A99"/>
    <w:rsid w:val="00AD5FB5"/>
    <w:rsid w:val="00AD71C6"/>
    <w:rsid w:val="00AE08B8"/>
    <w:rsid w:val="00AE7229"/>
    <w:rsid w:val="00AF13ED"/>
    <w:rsid w:val="00AF2D72"/>
    <w:rsid w:val="00AF365E"/>
    <w:rsid w:val="00AF5668"/>
    <w:rsid w:val="00AF6526"/>
    <w:rsid w:val="00B01FC5"/>
    <w:rsid w:val="00B0287D"/>
    <w:rsid w:val="00B05318"/>
    <w:rsid w:val="00B10953"/>
    <w:rsid w:val="00B12531"/>
    <w:rsid w:val="00B12D91"/>
    <w:rsid w:val="00B13AB3"/>
    <w:rsid w:val="00B16198"/>
    <w:rsid w:val="00B20CA9"/>
    <w:rsid w:val="00B2249B"/>
    <w:rsid w:val="00B262BA"/>
    <w:rsid w:val="00B30792"/>
    <w:rsid w:val="00B30DA0"/>
    <w:rsid w:val="00B33700"/>
    <w:rsid w:val="00B3456D"/>
    <w:rsid w:val="00B352B7"/>
    <w:rsid w:val="00B47DDD"/>
    <w:rsid w:val="00B51093"/>
    <w:rsid w:val="00B57F4C"/>
    <w:rsid w:val="00B8018E"/>
    <w:rsid w:val="00B82E5E"/>
    <w:rsid w:val="00B85BCE"/>
    <w:rsid w:val="00B90E15"/>
    <w:rsid w:val="00B94681"/>
    <w:rsid w:val="00B95898"/>
    <w:rsid w:val="00B969BD"/>
    <w:rsid w:val="00B9726A"/>
    <w:rsid w:val="00BB08B2"/>
    <w:rsid w:val="00BB3C15"/>
    <w:rsid w:val="00BB4054"/>
    <w:rsid w:val="00BB54E5"/>
    <w:rsid w:val="00BB5802"/>
    <w:rsid w:val="00BB6E59"/>
    <w:rsid w:val="00BC2517"/>
    <w:rsid w:val="00BC2B1F"/>
    <w:rsid w:val="00BC46A2"/>
    <w:rsid w:val="00BC7B25"/>
    <w:rsid w:val="00BD3A14"/>
    <w:rsid w:val="00BD3DE6"/>
    <w:rsid w:val="00BD42C2"/>
    <w:rsid w:val="00BD535F"/>
    <w:rsid w:val="00BE06C5"/>
    <w:rsid w:val="00BE1FA5"/>
    <w:rsid w:val="00BE3DA4"/>
    <w:rsid w:val="00BF120D"/>
    <w:rsid w:val="00BF2CDE"/>
    <w:rsid w:val="00BF4291"/>
    <w:rsid w:val="00BF7512"/>
    <w:rsid w:val="00C025B0"/>
    <w:rsid w:val="00C02831"/>
    <w:rsid w:val="00C0477C"/>
    <w:rsid w:val="00C13A5C"/>
    <w:rsid w:val="00C142E3"/>
    <w:rsid w:val="00C2038D"/>
    <w:rsid w:val="00C21686"/>
    <w:rsid w:val="00C24637"/>
    <w:rsid w:val="00C24724"/>
    <w:rsid w:val="00C42FDB"/>
    <w:rsid w:val="00C4393D"/>
    <w:rsid w:val="00C46957"/>
    <w:rsid w:val="00C46B5E"/>
    <w:rsid w:val="00C47515"/>
    <w:rsid w:val="00C50A38"/>
    <w:rsid w:val="00C53D06"/>
    <w:rsid w:val="00C55AC7"/>
    <w:rsid w:val="00C56567"/>
    <w:rsid w:val="00C56FB3"/>
    <w:rsid w:val="00C66127"/>
    <w:rsid w:val="00C71783"/>
    <w:rsid w:val="00C730D3"/>
    <w:rsid w:val="00C734E3"/>
    <w:rsid w:val="00C73B75"/>
    <w:rsid w:val="00C74E73"/>
    <w:rsid w:val="00C8416E"/>
    <w:rsid w:val="00C93738"/>
    <w:rsid w:val="00CA1646"/>
    <w:rsid w:val="00CA24F8"/>
    <w:rsid w:val="00CA377D"/>
    <w:rsid w:val="00CA7B2E"/>
    <w:rsid w:val="00CB19CC"/>
    <w:rsid w:val="00CB29D4"/>
    <w:rsid w:val="00CB4597"/>
    <w:rsid w:val="00CC0F09"/>
    <w:rsid w:val="00CC2E8E"/>
    <w:rsid w:val="00CC3122"/>
    <w:rsid w:val="00CC348B"/>
    <w:rsid w:val="00CC497F"/>
    <w:rsid w:val="00CC5B31"/>
    <w:rsid w:val="00CC5DBF"/>
    <w:rsid w:val="00CD3959"/>
    <w:rsid w:val="00CE09E2"/>
    <w:rsid w:val="00CE5CF0"/>
    <w:rsid w:val="00CE7B68"/>
    <w:rsid w:val="00CF38DA"/>
    <w:rsid w:val="00CF4DD5"/>
    <w:rsid w:val="00CF5695"/>
    <w:rsid w:val="00D13B42"/>
    <w:rsid w:val="00D142B2"/>
    <w:rsid w:val="00D14CEB"/>
    <w:rsid w:val="00D24FC9"/>
    <w:rsid w:val="00D27691"/>
    <w:rsid w:val="00D348DE"/>
    <w:rsid w:val="00D34BB4"/>
    <w:rsid w:val="00D3739D"/>
    <w:rsid w:val="00D42D92"/>
    <w:rsid w:val="00D53D81"/>
    <w:rsid w:val="00D61687"/>
    <w:rsid w:val="00D63C8C"/>
    <w:rsid w:val="00D779B4"/>
    <w:rsid w:val="00D80CB6"/>
    <w:rsid w:val="00D82814"/>
    <w:rsid w:val="00D8423E"/>
    <w:rsid w:val="00D86A73"/>
    <w:rsid w:val="00DB0EB4"/>
    <w:rsid w:val="00DB3C1B"/>
    <w:rsid w:val="00DB6014"/>
    <w:rsid w:val="00DB7759"/>
    <w:rsid w:val="00DC13BC"/>
    <w:rsid w:val="00DC1DC3"/>
    <w:rsid w:val="00DC616E"/>
    <w:rsid w:val="00DC61EB"/>
    <w:rsid w:val="00DC68A8"/>
    <w:rsid w:val="00DD14BC"/>
    <w:rsid w:val="00DD2AD6"/>
    <w:rsid w:val="00DD5043"/>
    <w:rsid w:val="00DE0BA7"/>
    <w:rsid w:val="00DE1A20"/>
    <w:rsid w:val="00DE34EF"/>
    <w:rsid w:val="00DE4CB1"/>
    <w:rsid w:val="00DE5C5E"/>
    <w:rsid w:val="00DE71EB"/>
    <w:rsid w:val="00DF047F"/>
    <w:rsid w:val="00DF1DA4"/>
    <w:rsid w:val="00E042A9"/>
    <w:rsid w:val="00E1481F"/>
    <w:rsid w:val="00E21D37"/>
    <w:rsid w:val="00E259EF"/>
    <w:rsid w:val="00E31DBE"/>
    <w:rsid w:val="00E330C5"/>
    <w:rsid w:val="00E351DE"/>
    <w:rsid w:val="00E35EA7"/>
    <w:rsid w:val="00E369B0"/>
    <w:rsid w:val="00E40855"/>
    <w:rsid w:val="00E42808"/>
    <w:rsid w:val="00E44166"/>
    <w:rsid w:val="00E446E2"/>
    <w:rsid w:val="00E4756B"/>
    <w:rsid w:val="00E537FE"/>
    <w:rsid w:val="00E53800"/>
    <w:rsid w:val="00E56684"/>
    <w:rsid w:val="00E57BC6"/>
    <w:rsid w:val="00E664A6"/>
    <w:rsid w:val="00E67252"/>
    <w:rsid w:val="00E72691"/>
    <w:rsid w:val="00E73EF6"/>
    <w:rsid w:val="00E747D0"/>
    <w:rsid w:val="00E747EE"/>
    <w:rsid w:val="00E835CC"/>
    <w:rsid w:val="00E9034D"/>
    <w:rsid w:val="00E931CC"/>
    <w:rsid w:val="00E93756"/>
    <w:rsid w:val="00E96B03"/>
    <w:rsid w:val="00E96DA4"/>
    <w:rsid w:val="00EA2F33"/>
    <w:rsid w:val="00EA4E7D"/>
    <w:rsid w:val="00EA6E59"/>
    <w:rsid w:val="00EB145E"/>
    <w:rsid w:val="00EB1E6F"/>
    <w:rsid w:val="00EB4199"/>
    <w:rsid w:val="00EB533E"/>
    <w:rsid w:val="00ED2CA0"/>
    <w:rsid w:val="00ED40EF"/>
    <w:rsid w:val="00ED4A35"/>
    <w:rsid w:val="00EE2E2A"/>
    <w:rsid w:val="00EE4009"/>
    <w:rsid w:val="00EE5EB7"/>
    <w:rsid w:val="00EE60AC"/>
    <w:rsid w:val="00EF03E5"/>
    <w:rsid w:val="00EF25C6"/>
    <w:rsid w:val="00EF3E12"/>
    <w:rsid w:val="00F031D8"/>
    <w:rsid w:val="00F05AD1"/>
    <w:rsid w:val="00F13108"/>
    <w:rsid w:val="00F16D4C"/>
    <w:rsid w:val="00F2364B"/>
    <w:rsid w:val="00F27D87"/>
    <w:rsid w:val="00F377E6"/>
    <w:rsid w:val="00F5448B"/>
    <w:rsid w:val="00F6510C"/>
    <w:rsid w:val="00F65C9C"/>
    <w:rsid w:val="00F66001"/>
    <w:rsid w:val="00F66E3B"/>
    <w:rsid w:val="00F74107"/>
    <w:rsid w:val="00F76125"/>
    <w:rsid w:val="00F77F73"/>
    <w:rsid w:val="00F83463"/>
    <w:rsid w:val="00F864F6"/>
    <w:rsid w:val="00F867FD"/>
    <w:rsid w:val="00F878F7"/>
    <w:rsid w:val="00F93041"/>
    <w:rsid w:val="00F934FA"/>
    <w:rsid w:val="00F9433A"/>
    <w:rsid w:val="00F948F7"/>
    <w:rsid w:val="00F951B9"/>
    <w:rsid w:val="00F9775C"/>
    <w:rsid w:val="00F9792F"/>
    <w:rsid w:val="00FA3D70"/>
    <w:rsid w:val="00FA4329"/>
    <w:rsid w:val="00FA45BB"/>
    <w:rsid w:val="00FB6E04"/>
    <w:rsid w:val="00FB6F1E"/>
    <w:rsid w:val="00FC0097"/>
    <w:rsid w:val="00FC2E8A"/>
    <w:rsid w:val="00FC3683"/>
    <w:rsid w:val="00FC555D"/>
    <w:rsid w:val="00FC73B3"/>
    <w:rsid w:val="00FD550B"/>
    <w:rsid w:val="00FE562D"/>
    <w:rsid w:val="00FE66FA"/>
    <w:rsid w:val="00FF130D"/>
    <w:rsid w:val="00FF14FD"/>
    <w:rsid w:val="00FF160A"/>
    <w:rsid w:val="00FF39FE"/>
    <w:rsid w:val="00FF3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CE40A7-F65D-48F2-88A6-A7A8E60C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1AE8"/>
    <w:pPr>
      <w:spacing w:before="120" w:line="276" w:lineRule="auto"/>
    </w:pPr>
    <w:rPr>
      <w:rFonts w:ascii="Times New Roman" w:hAnsi="Times New Roman"/>
      <w:sz w:val="24"/>
      <w:szCs w:val="22"/>
      <w:lang w:eastAsia="en-US"/>
    </w:rPr>
  </w:style>
  <w:style w:type="paragraph" w:styleId="Nadpis1">
    <w:name w:val="heading 1"/>
    <w:basedOn w:val="Normln"/>
    <w:next w:val="Normln"/>
    <w:link w:val="Nadpis1Char"/>
    <w:uiPriority w:val="9"/>
    <w:qFormat/>
    <w:rsid w:val="00D42D92"/>
    <w:pPr>
      <w:keepNext/>
      <w:keepLines/>
      <w:spacing w:before="160" w:after="120"/>
      <w:outlineLvl w:val="0"/>
    </w:pPr>
    <w:rPr>
      <w:rFonts w:eastAsia="Times New Roman"/>
      <w:b/>
      <w:sz w:val="28"/>
      <w:szCs w:val="32"/>
      <w:lang w:val="x-none" w:eastAsia="x-none"/>
    </w:rPr>
  </w:style>
  <w:style w:type="paragraph" w:styleId="Nadpis2">
    <w:name w:val="heading 2"/>
    <w:basedOn w:val="Normln"/>
    <w:next w:val="Normln"/>
    <w:link w:val="Nadpis2Char"/>
    <w:uiPriority w:val="9"/>
    <w:unhideWhenUsed/>
    <w:qFormat/>
    <w:rsid w:val="00645F78"/>
    <w:pPr>
      <w:keepNext/>
      <w:keepLines/>
      <w:spacing w:before="160" w:after="120"/>
      <w:outlineLvl w:val="1"/>
    </w:pPr>
    <w:rPr>
      <w:rFonts w:eastAsia="Times New Roman"/>
      <w:b/>
      <w:sz w:val="26"/>
      <w:szCs w:val="26"/>
      <w:lang w:val="x-none" w:eastAsia="x-none"/>
    </w:rPr>
  </w:style>
  <w:style w:type="paragraph" w:styleId="Nadpis3">
    <w:name w:val="heading 3"/>
    <w:basedOn w:val="Normln"/>
    <w:next w:val="Normln"/>
    <w:link w:val="Nadpis3Char"/>
    <w:uiPriority w:val="9"/>
    <w:unhideWhenUsed/>
    <w:qFormat/>
    <w:rsid w:val="00CF38DA"/>
    <w:pPr>
      <w:keepNext/>
      <w:keepLines/>
      <w:spacing w:before="40"/>
      <w:outlineLvl w:val="2"/>
    </w:pPr>
    <w:rPr>
      <w:rFonts w:eastAsia="Times New Roman"/>
      <w:b/>
      <w:szCs w:val="24"/>
      <w:lang w:val="x-none" w:eastAsia="x-none"/>
    </w:rPr>
  </w:style>
  <w:style w:type="paragraph" w:styleId="Nadpis4">
    <w:name w:val="heading 4"/>
    <w:basedOn w:val="Normln"/>
    <w:next w:val="Normln"/>
    <w:link w:val="Nadpis4Char"/>
    <w:uiPriority w:val="9"/>
    <w:unhideWhenUsed/>
    <w:qFormat/>
    <w:rsid w:val="00017A56"/>
    <w:pPr>
      <w:keepNext/>
      <w:keepLines/>
      <w:spacing w:before="40"/>
      <w:outlineLvl w:val="3"/>
    </w:pPr>
    <w:rPr>
      <w:rFonts w:ascii="Calibri Light" w:eastAsia="Times New Roman" w:hAnsi="Calibri Light"/>
      <w:i/>
      <w:iCs/>
      <w:color w:val="2E74B5"/>
      <w:sz w:val="20"/>
      <w:szCs w:val="20"/>
      <w:lang w:val="x-none" w:eastAsia="x-none"/>
    </w:rPr>
  </w:style>
  <w:style w:type="paragraph" w:styleId="Nadpis5">
    <w:name w:val="heading 5"/>
    <w:basedOn w:val="Normln"/>
    <w:next w:val="Normln"/>
    <w:link w:val="Nadpis5Char"/>
    <w:uiPriority w:val="9"/>
    <w:semiHidden/>
    <w:unhideWhenUsed/>
    <w:qFormat/>
    <w:rsid w:val="0059433B"/>
    <w:pPr>
      <w:keepNext/>
      <w:keepLines/>
      <w:spacing w:before="40"/>
      <w:outlineLvl w:val="4"/>
    </w:pPr>
    <w:rPr>
      <w:rFonts w:ascii="Calibri Light" w:eastAsia="Times New Roman" w:hAnsi="Calibri Light"/>
      <w:color w:val="2E74B5"/>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42D92"/>
    <w:rPr>
      <w:rFonts w:ascii="Times New Roman" w:eastAsia="Times New Roman" w:hAnsi="Times New Roman"/>
      <w:b/>
      <w:sz w:val="28"/>
      <w:szCs w:val="32"/>
      <w:lang w:val="x-none" w:eastAsia="x-none"/>
    </w:rPr>
  </w:style>
  <w:style w:type="character" w:customStyle="1" w:styleId="Nadpis2Char">
    <w:name w:val="Nadpis 2 Char"/>
    <w:link w:val="Nadpis2"/>
    <w:uiPriority w:val="9"/>
    <w:rsid w:val="00645F78"/>
    <w:rPr>
      <w:rFonts w:ascii="Times New Roman" w:eastAsia="Times New Roman" w:hAnsi="Times New Roman"/>
      <w:b/>
      <w:sz w:val="26"/>
      <w:szCs w:val="26"/>
      <w:lang w:val="x-none" w:eastAsia="x-none"/>
    </w:rPr>
  </w:style>
  <w:style w:type="character" w:customStyle="1" w:styleId="Nadpis3Char">
    <w:name w:val="Nadpis 3 Char"/>
    <w:link w:val="Nadpis3"/>
    <w:uiPriority w:val="9"/>
    <w:rsid w:val="00CF38DA"/>
    <w:rPr>
      <w:rFonts w:ascii="Times New Roman" w:eastAsia="Times New Roman" w:hAnsi="Times New Roman"/>
      <w:b/>
      <w:sz w:val="24"/>
      <w:szCs w:val="24"/>
      <w:lang w:val="x-none" w:eastAsia="x-none"/>
    </w:rPr>
  </w:style>
  <w:style w:type="character" w:customStyle="1" w:styleId="Nadpis4Char">
    <w:name w:val="Nadpis 4 Char"/>
    <w:link w:val="Nadpis4"/>
    <w:uiPriority w:val="9"/>
    <w:rsid w:val="00017A56"/>
    <w:rPr>
      <w:rFonts w:ascii="Calibri Light" w:eastAsia="Times New Roman" w:hAnsi="Calibri Light" w:cs="Times New Roman"/>
      <w:i/>
      <w:iCs/>
      <w:color w:val="2E74B5"/>
    </w:rPr>
  </w:style>
  <w:style w:type="character" w:customStyle="1" w:styleId="Nadpis5Char">
    <w:name w:val="Nadpis 5 Char"/>
    <w:link w:val="Nadpis5"/>
    <w:uiPriority w:val="9"/>
    <w:semiHidden/>
    <w:rsid w:val="0059433B"/>
    <w:rPr>
      <w:rFonts w:ascii="Calibri Light" w:eastAsia="Times New Roman" w:hAnsi="Calibri Light" w:cs="Times New Roman"/>
      <w:color w:val="2E74B5"/>
    </w:rPr>
  </w:style>
  <w:style w:type="paragraph" w:styleId="Zhlav">
    <w:name w:val="header"/>
    <w:basedOn w:val="Normln"/>
    <w:link w:val="ZhlavChar"/>
    <w:uiPriority w:val="99"/>
    <w:unhideWhenUsed/>
    <w:rsid w:val="009403B4"/>
    <w:pPr>
      <w:tabs>
        <w:tab w:val="center" w:pos="4536"/>
        <w:tab w:val="right" w:pos="9072"/>
      </w:tabs>
      <w:spacing w:line="240" w:lineRule="auto"/>
    </w:pPr>
  </w:style>
  <w:style w:type="character" w:customStyle="1" w:styleId="ZhlavChar">
    <w:name w:val="Záhlaví Char"/>
    <w:basedOn w:val="Standardnpsmoodstavce"/>
    <w:link w:val="Zhlav"/>
    <w:uiPriority w:val="99"/>
    <w:rsid w:val="009403B4"/>
  </w:style>
  <w:style w:type="paragraph" w:styleId="Zpat">
    <w:name w:val="footer"/>
    <w:basedOn w:val="Normln"/>
    <w:link w:val="ZpatChar"/>
    <w:uiPriority w:val="99"/>
    <w:unhideWhenUsed/>
    <w:rsid w:val="009403B4"/>
    <w:pPr>
      <w:tabs>
        <w:tab w:val="center" w:pos="4536"/>
        <w:tab w:val="right" w:pos="9072"/>
      </w:tabs>
      <w:spacing w:line="240" w:lineRule="auto"/>
    </w:pPr>
  </w:style>
  <w:style w:type="character" w:customStyle="1" w:styleId="ZpatChar">
    <w:name w:val="Zápatí Char"/>
    <w:basedOn w:val="Standardnpsmoodstavce"/>
    <w:link w:val="Zpat"/>
    <w:uiPriority w:val="99"/>
    <w:rsid w:val="009403B4"/>
  </w:style>
  <w:style w:type="paragraph" w:styleId="Odstavecseseznamem">
    <w:name w:val="List Paragraph"/>
    <w:basedOn w:val="Normln"/>
    <w:uiPriority w:val="34"/>
    <w:qFormat/>
    <w:rsid w:val="0086315C"/>
    <w:pPr>
      <w:ind w:left="720"/>
      <w:contextualSpacing/>
    </w:pPr>
  </w:style>
  <w:style w:type="paragraph" w:styleId="Nadpisobsahu">
    <w:name w:val="TOC Heading"/>
    <w:basedOn w:val="Nadpis1"/>
    <w:next w:val="Normln"/>
    <w:uiPriority w:val="39"/>
    <w:unhideWhenUsed/>
    <w:qFormat/>
    <w:rsid w:val="008C4E59"/>
    <w:pPr>
      <w:outlineLvl w:val="9"/>
    </w:pPr>
    <w:rPr>
      <w:lang w:eastAsia="cs-CZ"/>
    </w:rPr>
  </w:style>
  <w:style w:type="paragraph" w:styleId="Obsah2">
    <w:name w:val="toc 2"/>
    <w:basedOn w:val="Normln"/>
    <w:next w:val="Normln"/>
    <w:autoRedefine/>
    <w:uiPriority w:val="39"/>
    <w:unhideWhenUsed/>
    <w:rsid w:val="00181277"/>
    <w:pPr>
      <w:tabs>
        <w:tab w:val="left" w:pos="880"/>
        <w:tab w:val="right" w:leader="dot" w:pos="9062"/>
      </w:tabs>
      <w:spacing w:after="100"/>
      <w:ind w:left="851" w:hanging="631"/>
    </w:pPr>
    <w:rPr>
      <w:rFonts w:eastAsia="Times New Roman"/>
      <w:lang w:eastAsia="cs-CZ"/>
    </w:rPr>
  </w:style>
  <w:style w:type="paragraph" w:styleId="Obsah1">
    <w:name w:val="toc 1"/>
    <w:basedOn w:val="Normln"/>
    <w:next w:val="Normln"/>
    <w:autoRedefine/>
    <w:uiPriority w:val="39"/>
    <w:unhideWhenUsed/>
    <w:rsid w:val="00B12531"/>
    <w:pPr>
      <w:tabs>
        <w:tab w:val="left" w:pos="440"/>
        <w:tab w:val="right" w:leader="dot" w:pos="9062"/>
      </w:tabs>
      <w:spacing w:after="100"/>
    </w:pPr>
    <w:rPr>
      <w:rFonts w:eastAsia="Times New Roman"/>
      <w:lang w:eastAsia="cs-CZ"/>
    </w:rPr>
  </w:style>
  <w:style w:type="paragraph" w:styleId="Obsah3">
    <w:name w:val="toc 3"/>
    <w:basedOn w:val="Normln"/>
    <w:next w:val="Normln"/>
    <w:autoRedefine/>
    <w:uiPriority w:val="39"/>
    <w:unhideWhenUsed/>
    <w:rsid w:val="00181277"/>
    <w:pPr>
      <w:tabs>
        <w:tab w:val="left" w:pos="1418"/>
        <w:tab w:val="right" w:leader="dot" w:pos="9062"/>
      </w:tabs>
      <w:spacing w:after="100"/>
      <w:ind w:left="1418" w:hanging="978"/>
    </w:pPr>
    <w:rPr>
      <w:rFonts w:eastAsia="Times New Roman"/>
      <w:lang w:eastAsia="cs-CZ"/>
    </w:rPr>
  </w:style>
  <w:style w:type="character" w:styleId="Hypertextovodkaz">
    <w:name w:val="Hyperlink"/>
    <w:uiPriority w:val="99"/>
    <w:unhideWhenUsed/>
    <w:rsid w:val="008C4E59"/>
    <w:rPr>
      <w:color w:val="0563C1"/>
      <w:u w:val="single"/>
    </w:rPr>
  </w:style>
  <w:style w:type="paragraph" w:styleId="Textpoznpodarou">
    <w:name w:val="footnote text"/>
    <w:basedOn w:val="Normln"/>
    <w:link w:val="TextpoznpodarouChar"/>
    <w:semiHidden/>
    <w:rsid w:val="008C4E59"/>
    <w:pPr>
      <w:spacing w:after="120" w:line="240" w:lineRule="auto"/>
      <w:jc w:val="both"/>
    </w:pPr>
    <w:rPr>
      <w:rFonts w:eastAsia="Times New Roman"/>
      <w:szCs w:val="20"/>
      <w:lang w:val="x-none" w:eastAsia="cs-CZ"/>
    </w:rPr>
  </w:style>
  <w:style w:type="character" w:customStyle="1" w:styleId="TextpoznpodarouChar">
    <w:name w:val="Text pozn. pod čarou Char"/>
    <w:link w:val="Textpoznpodarou"/>
    <w:semiHidden/>
    <w:rsid w:val="008C4E59"/>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636CC3"/>
    <w:pPr>
      <w:spacing w:line="240" w:lineRule="auto"/>
    </w:pPr>
    <w:rPr>
      <w:rFonts w:ascii="Segoe UI" w:hAnsi="Segoe UI"/>
      <w:sz w:val="18"/>
      <w:szCs w:val="18"/>
      <w:lang w:val="x-none" w:eastAsia="x-none"/>
    </w:rPr>
  </w:style>
  <w:style w:type="character" w:customStyle="1" w:styleId="TextbublinyChar">
    <w:name w:val="Text bubliny Char"/>
    <w:link w:val="Textbubliny"/>
    <w:uiPriority w:val="99"/>
    <w:semiHidden/>
    <w:rsid w:val="00636CC3"/>
    <w:rPr>
      <w:rFonts w:ascii="Segoe UI" w:hAnsi="Segoe UI" w:cs="Segoe UI"/>
      <w:sz w:val="18"/>
      <w:szCs w:val="18"/>
    </w:rPr>
  </w:style>
  <w:style w:type="paragraph" w:styleId="Obsah4">
    <w:name w:val="toc 4"/>
    <w:basedOn w:val="Normln"/>
    <w:next w:val="Normln"/>
    <w:autoRedefine/>
    <w:uiPriority w:val="39"/>
    <w:unhideWhenUsed/>
    <w:rsid w:val="00A442E3"/>
    <w:pPr>
      <w:spacing w:after="100"/>
      <w:ind w:left="660"/>
    </w:pPr>
  </w:style>
  <w:style w:type="paragraph" w:customStyle="1" w:styleId="Texttabulky">
    <w:name w:val="Text tabulky"/>
    <w:rsid w:val="0059433B"/>
    <w:pPr>
      <w:jc w:val="both"/>
    </w:pPr>
    <w:rPr>
      <w:rFonts w:ascii="Times New Roman" w:eastAsia="Times New Roman" w:hAnsi="Times New Roman"/>
      <w:color w:val="000000"/>
      <w:sz w:val="24"/>
    </w:rPr>
  </w:style>
  <w:style w:type="character" w:styleId="Siln">
    <w:name w:val="Strong"/>
    <w:uiPriority w:val="22"/>
    <w:qFormat/>
    <w:rsid w:val="000A76E5"/>
    <w:rPr>
      <w:b/>
      <w:bCs/>
    </w:rPr>
  </w:style>
  <w:style w:type="character" w:styleId="PromnnHTML">
    <w:name w:val="HTML Variable"/>
    <w:uiPriority w:val="99"/>
    <w:semiHidden/>
    <w:unhideWhenUsed/>
    <w:rsid w:val="00636E61"/>
    <w:rPr>
      <w:b/>
      <w:bCs/>
      <w:i w:val="0"/>
      <w:iCs w:val="0"/>
    </w:rPr>
  </w:style>
  <w:style w:type="table" w:styleId="Mkatabulky">
    <w:name w:val="Table Grid"/>
    <w:basedOn w:val="Normlntabulka"/>
    <w:uiPriority w:val="39"/>
    <w:rsid w:val="00275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rsid w:val="00C734E3"/>
    <w:pPr>
      <w:tabs>
        <w:tab w:val="left" w:pos="2268"/>
        <w:tab w:val="center" w:pos="5670"/>
      </w:tabs>
      <w:spacing w:line="240" w:lineRule="auto"/>
      <w:jc w:val="both"/>
    </w:pPr>
    <w:rPr>
      <w:rFonts w:ascii="Tahoma" w:eastAsia="Times New Roman" w:hAnsi="Tahoma"/>
      <w:szCs w:val="20"/>
      <w:lang w:eastAsia="cs-CZ"/>
    </w:rPr>
  </w:style>
  <w:style w:type="character" w:customStyle="1" w:styleId="ZkladntextChar">
    <w:name w:val="Základní text Char"/>
    <w:link w:val="Zkladntext"/>
    <w:semiHidden/>
    <w:rsid w:val="00C734E3"/>
    <w:rPr>
      <w:rFonts w:ascii="Tahoma" w:eastAsia="Times New Roman" w:hAnsi="Tahoma"/>
      <w:sz w:val="22"/>
    </w:rPr>
  </w:style>
  <w:style w:type="paragraph" w:styleId="Zkladntext2">
    <w:name w:val="Body Text 2"/>
    <w:basedOn w:val="Normln"/>
    <w:link w:val="Zkladntext2Char"/>
    <w:uiPriority w:val="99"/>
    <w:semiHidden/>
    <w:unhideWhenUsed/>
    <w:rsid w:val="002A3FE9"/>
    <w:pPr>
      <w:spacing w:after="120" w:line="480" w:lineRule="auto"/>
    </w:pPr>
  </w:style>
  <w:style w:type="character" w:customStyle="1" w:styleId="Zkladntext2Char">
    <w:name w:val="Základní text 2 Char"/>
    <w:link w:val="Zkladntext2"/>
    <w:uiPriority w:val="99"/>
    <w:semiHidden/>
    <w:rsid w:val="002A3FE9"/>
    <w:rPr>
      <w:sz w:val="22"/>
      <w:szCs w:val="22"/>
      <w:lang w:eastAsia="en-US"/>
    </w:rPr>
  </w:style>
  <w:style w:type="paragraph" w:styleId="Zkladntext3">
    <w:name w:val="Body Text 3"/>
    <w:basedOn w:val="Normln"/>
    <w:link w:val="Zkladntext3Char"/>
    <w:uiPriority w:val="99"/>
    <w:semiHidden/>
    <w:unhideWhenUsed/>
    <w:rsid w:val="00370524"/>
    <w:pPr>
      <w:spacing w:after="120"/>
    </w:pPr>
    <w:rPr>
      <w:sz w:val="16"/>
      <w:szCs w:val="16"/>
    </w:rPr>
  </w:style>
  <w:style w:type="character" w:customStyle="1" w:styleId="Zkladntext3Char">
    <w:name w:val="Základní text 3 Char"/>
    <w:basedOn w:val="Standardnpsmoodstavce"/>
    <w:link w:val="Zkladntext3"/>
    <w:uiPriority w:val="99"/>
    <w:semiHidden/>
    <w:rsid w:val="00370524"/>
    <w:rPr>
      <w:rFonts w:ascii="Times New Roman" w:hAnsi="Times New Roman"/>
      <w:sz w:val="16"/>
      <w:szCs w:val="16"/>
      <w:lang w:eastAsia="en-US"/>
    </w:rPr>
  </w:style>
  <w:style w:type="paragraph" w:customStyle="1" w:styleId="Tabulkacentrovan">
    <w:name w:val="Tabulka centrovaná"/>
    <w:basedOn w:val="Normln"/>
    <w:rsid w:val="00955297"/>
    <w:pPr>
      <w:spacing w:before="60" w:after="60" w:line="240" w:lineRule="auto"/>
      <w:jc w:val="center"/>
      <w:outlineLvl w:val="0"/>
    </w:pPr>
    <w:rPr>
      <w:rFonts w:eastAsia="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165">
      <w:bodyDiv w:val="1"/>
      <w:marLeft w:val="0"/>
      <w:marRight w:val="0"/>
      <w:marTop w:val="0"/>
      <w:marBottom w:val="0"/>
      <w:divBdr>
        <w:top w:val="none" w:sz="0" w:space="0" w:color="auto"/>
        <w:left w:val="none" w:sz="0" w:space="0" w:color="auto"/>
        <w:bottom w:val="none" w:sz="0" w:space="0" w:color="auto"/>
        <w:right w:val="none" w:sz="0" w:space="0" w:color="auto"/>
      </w:divBdr>
    </w:div>
    <w:div w:id="622031241">
      <w:bodyDiv w:val="1"/>
      <w:marLeft w:val="0"/>
      <w:marRight w:val="0"/>
      <w:marTop w:val="0"/>
      <w:marBottom w:val="0"/>
      <w:divBdr>
        <w:top w:val="none" w:sz="0" w:space="0" w:color="auto"/>
        <w:left w:val="none" w:sz="0" w:space="0" w:color="auto"/>
        <w:bottom w:val="none" w:sz="0" w:space="0" w:color="auto"/>
        <w:right w:val="none" w:sz="0" w:space="0" w:color="auto"/>
      </w:divBdr>
      <w:divsChild>
        <w:div w:id="1717241023">
          <w:marLeft w:val="0"/>
          <w:marRight w:val="0"/>
          <w:marTop w:val="0"/>
          <w:marBottom w:val="0"/>
          <w:divBdr>
            <w:top w:val="none" w:sz="0" w:space="0" w:color="auto"/>
            <w:left w:val="none" w:sz="0" w:space="0" w:color="auto"/>
            <w:bottom w:val="none" w:sz="0" w:space="0" w:color="auto"/>
            <w:right w:val="none" w:sz="0" w:space="0" w:color="auto"/>
          </w:divBdr>
          <w:divsChild>
            <w:div w:id="794451050">
              <w:marLeft w:val="0"/>
              <w:marRight w:val="0"/>
              <w:marTop w:val="0"/>
              <w:marBottom w:val="0"/>
              <w:divBdr>
                <w:top w:val="none" w:sz="0" w:space="0" w:color="auto"/>
                <w:left w:val="none" w:sz="0" w:space="0" w:color="auto"/>
                <w:bottom w:val="none" w:sz="0" w:space="0" w:color="auto"/>
                <w:right w:val="none" w:sz="0" w:space="0" w:color="auto"/>
              </w:divBdr>
              <w:divsChild>
                <w:div w:id="917787765">
                  <w:marLeft w:val="0"/>
                  <w:marRight w:val="0"/>
                  <w:marTop w:val="0"/>
                  <w:marBottom w:val="0"/>
                  <w:divBdr>
                    <w:top w:val="none" w:sz="0" w:space="0" w:color="auto"/>
                    <w:left w:val="none" w:sz="0" w:space="0" w:color="auto"/>
                    <w:bottom w:val="none" w:sz="0" w:space="0" w:color="auto"/>
                    <w:right w:val="none" w:sz="0" w:space="0" w:color="auto"/>
                  </w:divBdr>
                  <w:divsChild>
                    <w:div w:id="1738480053">
                      <w:marLeft w:val="0"/>
                      <w:marRight w:val="0"/>
                      <w:marTop w:val="0"/>
                      <w:marBottom w:val="0"/>
                      <w:divBdr>
                        <w:top w:val="none" w:sz="0" w:space="0" w:color="auto"/>
                        <w:left w:val="none" w:sz="0" w:space="0" w:color="auto"/>
                        <w:bottom w:val="none" w:sz="0" w:space="0" w:color="auto"/>
                        <w:right w:val="none" w:sz="0" w:space="0" w:color="auto"/>
                      </w:divBdr>
                      <w:divsChild>
                        <w:div w:id="157968224">
                          <w:marLeft w:val="0"/>
                          <w:marRight w:val="0"/>
                          <w:marTop w:val="0"/>
                          <w:marBottom w:val="0"/>
                          <w:divBdr>
                            <w:top w:val="none" w:sz="0" w:space="0" w:color="auto"/>
                            <w:left w:val="none" w:sz="0" w:space="0" w:color="auto"/>
                            <w:bottom w:val="none" w:sz="0" w:space="0" w:color="auto"/>
                            <w:right w:val="none" w:sz="0" w:space="0" w:color="auto"/>
                          </w:divBdr>
                          <w:divsChild>
                            <w:div w:id="1713310781">
                              <w:marLeft w:val="0"/>
                              <w:marRight w:val="0"/>
                              <w:marTop w:val="0"/>
                              <w:marBottom w:val="0"/>
                              <w:divBdr>
                                <w:top w:val="none" w:sz="0" w:space="0" w:color="auto"/>
                                <w:left w:val="none" w:sz="0" w:space="0" w:color="auto"/>
                                <w:bottom w:val="none" w:sz="0" w:space="0" w:color="auto"/>
                                <w:right w:val="none" w:sz="0" w:space="0" w:color="auto"/>
                              </w:divBdr>
                              <w:divsChild>
                                <w:div w:id="792212529">
                                  <w:marLeft w:val="0"/>
                                  <w:marRight w:val="0"/>
                                  <w:marTop w:val="0"/>
                                  <w:marBottom w:val="0"/>
                                  <w:divBdr>
                                    <w:top w:val="none" w:sz="0" w:space="0" w:color="auto"/>
                                    <w:left w:val="none" w:sz="0" w:space="0" w:color="auto"/>
                                    <w:bottom w:val="none" w:sz="0" w:space="0" w:color="auto"/>
                                    <w:right w:val="none" w:sz="0" w:space="0" w:color="auto"/>
                                  </w:divBdr>
                                  <w:divsChild>
                                    <w:div w:id="7569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003994">
      <w:bodyDiv w:val="1"/>
      <w:marLeft w:val="0"/>
      <w:marRight w:val="0"/>
      <w:marTop w:val="0"/>
      <w:marBottom w:val="0"/>
      <w:divBdr>
        <w:top w:val="none" w:sz="0" w:space="0" w:color="auto"/>
        <w:left w:val="none" w:sz="0" w:space="0" w:color="auto"/>
        <w:bottom w:val="none" w:sz="0" w:space="0" w:color="auto"/>
        <w:right w:val="none" w:sz="0" w:space="0" w:color="auto"/>
      </w:divBdr>
      <w:divsChild>
        <w:div w:id="1528912713">
          <w:marLeft w:val="0"/>
          <w:marRight w:val="0"/>
          <w:marTop w:val="0"/>
          <w:marBottom w:val="0"/>
          <w:divBdr>
            <w:top w:val="none" w:sz="0" w:space="0" w:color="auto"/>
            <w:left w:val="none" w:sz="0" w:space="0" w:color="auto"/>
            <w:bottom w:val="none" w:sz="0" w:space="0" w:color="auto"/>
            <w:right w:val="none" w:sz="0" w:space="0" w:color="auto"/>
          </w:divBdr>
          <w:divsChild>
            <w:div w:id="2114859998">
              <w:marLeft w:val="0"/>
              <w:marRight w:val="0"/>
              <w:marTop w:val="0"/>
              <w:marBottom w:val="0"/>
              <w:divBdr>
                <w:top w:val="none" w:sz="0" w:space="0" w:color="auto"/>
                <w:left w:val="none" w:sz="0" w:space="0" w:color="auto"/>
                <w:bottom w:val="none" w:sz="0" w:space="0" w:color="auto"/>
                <w:right w:val="none" w:sz="0" w:space="0" w:color="auto"/>
              </w:divBdr>
              <w:divsChild>
                <w:div w:id="761993151">
                  <w:marLeft w:val="0"/>
                  <w:marRight w:val="0"/>
                  <w:marTop w:val="0"/>
                  <w:marBottom w:val="0"/>
                  <w:divBdr>
                    <w:top w:val="none" w:sz="0" w:space="0" w:color="auto"/>
                    <w:left w:val="none" w:sz="0" w:space="0" w:color="auto"/>
                    <w:bottom w:val="none" w:sz="0" w:space="0" w:color="auto"/>
                    <w:right w:val="none" w:sz="0" w:space="0" w:color="auto"/>
                  </w:divBdr>
                  <w:divsChild>
                    <w:div w:id="155074609">
                      <w:marLeft w:val="0"/>
                      <w:marRight w:val="0"/>
                      <w:marTop w:val="0"/>
                      <w:marBottom w:val="0"/>
                      <w:divBdr>
                        <w:top w:val="none" w:sz="0" w:space="0" w:color="auto"/>
                        <w:left w:val="none" w:sz="0" w:space="0" w:color="auto"/>
                        <w:bottom w:val="none" w:sz="0" w:space="0" w:color="auto"/>
                        <w:right w:val="none" w:sz="0" w:space="0" w:color="auto"/>
                      </w:divBdr>
                      <w:divsChild>
                        <w:div w:id="1931573593">
                          <w:marLeft w:val="0"/>
                          <w:marRight w:val="0"/>
                          <w:marTop w:val="0"/>
                          <w:marBottom w:val="0"/>
                          <w:divBdr>
                            <w:top w:val="none" w:sz="0" w:space="0" w:color="auto"/>
                            <w:left w:val="none" w:sz="0" w:space="0" w:color="auto"/>
                            <w:bottom w:val="none" w:sz="0" w:space="0" w:color="auto"/>
                            <w:right w:val="none" w:sz="0" w:space="0" w:color="auto"/>
                          </w:divBdr>
                          <w:divsChild>
                            <w:div w:id="17173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353577">
      <w:bodyDiv w:val="1"/>
      <w:marLeft w:val="0"/>
      <w:marRight w:val="0"/>
      <w:marTop w:val="0"/>
      <w:marBottom w:val="0"/>
      <w:divBdr>
        <w:top w:val="none" w:sz="0" w:space="0" w:color="auto"/>
        <w:left w:val="none" w:sz="0" w:space="0" w:color="auto"/>
        <w:bottom w:val="none" w:sz="0" w:space="0" w:color="auto"/>
        <w:right w:val="none" w:sz="0" w:space="0" w:color="auto"/>
      </w:divBdr>
    </w:div>
    <w:div w:id="1625305007">
      <w:bodyDiv w:val="1"/>
      <w:marLeft w:val="0"/>
      <w:marRight w:val="0"/>
      <w:marTop w:val="0"/>
      <w:marBottom w:val="0"/>
      <w:divBdr>
        <w:top w:val="none" w:sz="0" w:space="0" w:color="auto"/>
        <w:left w:val="none" w:sz="0" w:space="0" w:color="auto"/>
        <w:bottom w:val="none" w:sz="0" w:space="0" w:color="auto"/>
        <w:right w:val="none" w:sz="0" w:space="0" w:color="auto"/>
      </w:divBdr>
    </w:div>
    <w:div w:id="203954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5C177-74AE-4733-8CA4-54687B38C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3445</TotalTime>
  <Pages>1</Pages>
  <Words>8696</Words>
  <Characters>51308</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59885</CharactersWithSpaces>
  <SharedDoc>false</SharedDoc>
  <HLinks>
    <vt:vector size="198" baseType="variant">
      <vt:variant>
        <vt:i4>327694</vt:i4>
      </vt:variant>
      <vt:variant>
        <vt:i4>195</vt:i4>
      </vt:variant>
      <vt:variant>
        <vt:i4>0</vt:i4>
      </vt:variant>
      <vt:variant>
        <vt:i4>5</vt:i4>
      </vt:variant>
      <vt:variant>
        <vt:lpwstr>javascript:detail(77741);</vt:lpwstr>
      </vt:variant>
      <vt:variant>
        <vt:lpwstr/>
      </vt:variant>
      <vt:variant>
        <vt:i4>2031671</vt:i4>
      </vt:variant>
      <vt:variant>
        <vt:i4>188</vt:i4>
      </vt:variant>
      <vt:variant>
        <vt:i4>0</vt:i4>
      </vt:variant>
      <vt:variant>
        <vt:i4>5</vt:i4>
      </vt:variant>
      <vt:variant>
        <vt:lpwstr/>
      </vt:variant>
      <vt:variant>
        <vt:lpwstr>_Toc454810654</vt:lpwstr>
      </vt:variant>
      <vt:variant>
        <vt:i4>2031671</vt:i4>
      </vt:variant>
      <vt:variant>
        <vt:i4>182</vt:i4>
      </vt:variant>
      <vt:variant>
        <vt:i4>0</vt:i4>
      </vt:variant>
      <vt:variant>
        <vt:i4>5</vt:i4>
      </vt:variant>
      <vt:variant>
        <vt:lpwstr/>
      </vt:variant>
      <vt:variant>
        <vt:lpwstr>_Toc454810653</vt:lpwstr>
      </vt:variant>
      <vt:variant>
        <vt:i4>2031671</vt:i4>
      </vt:variant>
      <vt:variant>
        <vt:i4>176</vt:i4>
      </vt:variant>
      <vt:variant>
        <vt:i4>0</vt:i4>
      </vt:variant>
      <vt:variant>
        <vt:i4>5</vt:i4>
      </vt:variant>
      <vt:variant>
        <vt:lpwstr/>
      </vt:variant>
      <vt:variant>
        <vt:lpwstr>_Toc454810652</vt:lpwstr>
      </vt:variant>
      <vt:variant>
        <vt:i4>2031671</vt:i4>
      </vt:variant>
      <vt:variant>
        <vt:i4>170</vt:i4>
      </vt:variant>
      <vt:variant>
        <vt:i4>0</vt:i4>
      </vt:variant>
      <vt:variant>
        <vt:i4>5</vt:i4>
      </vt:variant>
      <vt:variant>
        <vt:lpwstr/>
      </vt:variant>
      <vt:variant>
        <vt:lpwstr>_Toc454810651</vt:lpwstr>
      </vt:variant>
      <vt:variant>
        <vt:i4>2031671</vt:i4>
      </vt:variant>
      <vt:variant>
        <vt:i4>164</vt:i4>
      </vt:variant>
      <vt:variant>
        <vt:i4>0</vt:i4>
      </vt:variant>
      <vt:variant>
        <vt:i4>5</vt:i4>
      </vt:variant>
      <vt:variant>
        <vt:lpwstr/>
      </vt:variant>
      <vt:variant>
        <vt:lpwstr>_Toc454810650</vt:lpwstr>
      </vt:variant>
      <vt:variant>
        <vt:i4>1966135</vt:i4>
      </vt:variant>
      <vt:variant>
        <vt:i4>158</vt:i4>
      </vt:variant>
      <vt:variant>
        <vt:i4>0</vt:i4>
      </vt:variant>
      <vt:variant>
        <vt:i4>5</vt:i4>
      </vt:variant>
      <vt:variant>
        <vt:lpwstr/>
      </vt:variant>
      <vt:variant>
        <vt:lpwstr>_Toc454810649</vt:lpwstr>
      </vt:variant>
      <vt:variant>
        <vt:i4>1966135</vt:i4>
      </vt:variant>
      <vt:variant>
        <vt:i4>152</vt:i4>
      </vt:variant>
      <vt:variant>
        <vt:i4>0</vt:i4>
      </vt:variant>
      <vt:variant>
        <vt:i4>5</vt:i4>
      </vt:variant>
      <vt:variant>
        <vt:lpwstr/>
      </vt:variant>
      <vt:variant>
        <vt:lpwstr>_Toc454810648</vt:lpwstr>
      </vt:variant>
      <vt:variant>
        <vt:i4>1966135</vt:i4>
      </vt:variant>
      <vt:variant>
        <vt:i4>146</vt:i4>
      </vt:variant>
      <vt:variant>
        <vt:i4>0</vt:i4>
      </vt:variant>
      <vt:variant>
        <vt:i4>5</vt:i4>
      </vt:variant>
      <vt:variant>
        <vt:lpwstr/>
      </vt:variant>
      <vt:variant>
        <vt:lpwstr>_Toc454810647</vt:lpwstr>
      </vt:variant>
      <vt:variant>
        <vt:i4>1966135</vt:i4>
      </vt:variant>
      <vt:variant>
        <vt:i4>140</vt:i4>
      </vt:variant>
      <vt:variant>
        <vt:i4>0</vt:i4>
      </vt:variant>
      <vt:variant>
        <vt:i4>5</vt:i4>
      </vt:variant>
      <vt:variant>
        <vt:lpwstr/>
      </vt:variant>
      <vt:variant>
        <vt:lpwstr>_Toc454810646</vt:lpwstr>
      </vt:variant>
      <vt:variant>
        <vt:i4>1966135</vt:i4>
      </vt:variant>
      <vt:variant>
        <vt:i4>134</vt:i4>
      </vt:variant>
      <vt:variant>
        <vt:i4>0</vt:i4>
      </vt:variant>
      <vt:variant>
        <vt:i4>5</vt:i4>
      </vt:variant>
      <vt:variant>
        <vt:lpwstr/>
      </vt:variant>
      <vt:variant>
        <vt:lpwstr>_Toc454810645</vt:lpwstr>
      </vt:variant>
      <vt:variant>
        <vt:i4>1966135</vt:i4>
      </vt:variant>
      <vt:variant>
        <vt:i4>128</vt:i4>
      </vt:variant>
      <vt:variant>
        <vt:i4>0</vt:i4>
      </vt:variant>
      <vt:variant>
        <vt:i4>5</vt:i4>
      </vt:variant>
      <vt:variant>
        <vt:lpwstr/>
      </vt:variant>
      <vt:variant>
        <vt:lpwstr>_Toc454810644</vt:lpwstr>
      </vt:variant>
      <vt:variant>
        <vt:i4>1966135</vt:i4>
      </vt:variant>
      <vt:variant>
        <vt:i4>122</vt:i4>
      </vt:variant>
      <vt:variant>
        <vt:i4>0</vt:i4>
      </vt:variant>
      <vt:variant>
        <vt:i4>5</vt:i4>
      </vt:variant>
      <vt:variant>
        <vt:lpwstr/>
      </vt:variant>
      <vt:variant>
        <vt:lpwstr>_Toc454810643</vt:lpwstr>
      </vt:variant>
      <vt:variant>
        <vt:i4>1966135</vt:i4>
      </vt:variant>
      <vt:variant>
        <vt:i4>116</vt:i4>
      </vt:variant>
      <vt:variant>
        <vt:i4>0</vt:i4>
      </vt:variant>
      <vt:variant>
        <vt:i4>5</vt:i4>
      </vt:variant>
      <vt:variant>
        <vt:lpwstr/>
      </vt:variant>
      <vt:variant>
        <vt:lpwstr>_Toc454810642</vt:lpwstr>
      </vt:variant>
      <vt:variant>
        <vt:i4>1966135</vt:i4>
      </vt:variant>
      <vt:variant>
        <vt:i4>110</vt:i4>
      </vt:variant>
      <vt:variant>
        <vt:i4>0</vt:i4>
      </vt:variant>
      <vt:variant>
        <vt:i4>5</vt:i4>
      </vt:variant>
      <vt:variant>
        <vt:lpwstr/>
      </vt:variant>
      <vt:variant>
        <vt:lpwstr>_Toc454810641</vt:lpwstr>
      </vt:variant>
      <vt:variant>
        <vt:i4>1966135</vt:i4>
      </vt:variant>
      <vt:variant>
        <vt:i4>104</vt:i4>
      </vt:variant>
      <vt:variant>
        <vt:i4>0</vt:i4>
      </vt:variant>
      <vt:variant>
        <vt:i4>5</vt:i4>
      </vt:variant>
      <vt:variant>
        <vt:lpwstr/>
      </vt:variant>
      <vt:variant>
        <vt:lpwstr>_Toc454810640</vt:lpwstr>
      </vt:variant>
      <vt:variant>
        <vt:i4>1638455</vt:i4>
      </vt:variant>
      <vt:variant>
        <vt:i4>98</vt:i4>
      </vt:variant>
      <vt:variant>
        <vt:i4>0</vt:i4>
      </vt:variant>
      <vt:variant>
        <vt:i4>5</vt:i4>
      </vt:variant>
      <vt:variant>
        <vt:lpwstr/>
      </vt:variant>
      <vt:variant>
        <vt:lpwstr>_Toc454810639</vt:lpwstr>
      </vt:variant>
      <vt:variant>
        <vt:i4>1638455</vt:i4>
      </vt:variant>
      <vt:variant>
        <vt:i4>92</vt:i4>
      </vt:variant>
      <vt:variant>
        <vt:i4>0</vt:i4>
      </vt:variant>
      <vt:variant>
        <vt:i4>5</vt:i4>
      </vt:variant>
      <vt:variant>
        <vt:lpwstr/>
      </vt:variant>
      <vt:variant>
        <vt:lpwstr>_Toc454810638</vt:lpwstr>
      </vt:variant>
      <vt:variant>
        <vt:i4>1638455</vt:i4>
      </vt:variant>
      <vt:variant>
        <vt:i4>86</vt:i4>
      </vt:variant>
      <vt:variant>
        <vt:i4>0</vt:i4>
      </vt:variant>
      <vt:variant>
        <vt:i4>5</vt:i4>
      </vt:variant>
      <vt:variant>
        <vt:lpwstr/>
      </vt:variant>
      <vt:variant>
        <vt:lpwstr>_Toc454810637</vt:lpwstr>
      </vt:variant>
      <vt:variant>
        <vt:i4>1638455</vt:i4>
      </vt:variant>
      <vt:variant>
        <vt:i4>80</vt:i4>
      </vt:variant>
      <vt:variant>
        <vt:i4>0</vt:i4>
      </vt:variant>
      <vt:variant>
        <vt:i4>5</vt:i4>
      </vt:variant>
      <vt:variant>
        <vt:lpwstr/>
      </vt:variant>
      <vt:variant>
        <vt:lpwstr>_Toc454810636</vt:lpwstr>
      </vt:variant>
      <vt:variant>
        <vt:i4>1638455</vt:i4>
      </vt:variant>
      <vt:variant>
        <vt:i4>74</vt:i4>
      </vt:variant>
      <vt:variant>
        <vt:i4>0</vt:i4>
      </vt:variant>
      <vt:variant>
        <vt:i4>5</vt:i4>
      </vt:variant>
      <vt:variant>
        <vt:lpwstr/>
      </vt:variant>
      <vt:variant>
        <vt:lpwstr>_Toc454810635</vt:lpwstr>
      </vt:variant>
      <vt:variant>
        <vt:i4>1638455</vt:i4>
      </vt:variant>
      <vt:variant>
        <vt:i4>68</vt:i4>
      </vt:variant>
      <vt:variant>
        <vt:i4>0</vt:i4>
      </vt:variant>
      <vt:variant>
        <vt:i4>5</vt:i4>
      </vt:variant>
      <vt:variant>
        <vt:lpwstr/>
      </vt:variant>
      <vt:variant>
        <vt:lpwstr>_Toc454810634</vt:lpwstr>
      </vt:variant>
      <vt:variant>
        <vt:i4>1638455</vt:i4>
      </vt:variant>
      <vt:variant>
        <vt:i4>62</vt:i4>
      </vt:variant>
      <vt:variant>
        <vt:i4>0</vt:i4>
      </vt:variant>
      <vt:variant>
        <vt:i4>5</vt:i4>
      </vt:variant>
      <vt:variant>
        <vt:lpwstr/>
      </vt:variant>
      <vt:variant>
        <vt:lpwstr>_Toc454810633</vt:lpwstr>
      </vt:variant>
      <vt:variant>
        <vt:i4>1638455</vt:i4>
      </vt:variant>
      <vt:variant>
        <vt:i4>56</vt:i4>
      </vt:variant>
      <vt:variant>
        <vt:i4>0</vt:i4>
      </vt:variant>
      <vt:variant>
        <vt:i4>5</vt:i4>
      </vt:variant>
      <vt:variant>
        <vt:lpwstr/>
      </vt:variant>
      <vt:variant>
        <vt:lpwstr>_Toc454810632</vt:lpwstr>
      </vt:variant>
      <vt:variant>
        <vt:i4>1638455</vt:i4>
      </vt:variant>
      <vt:variant>
        <vt:i4>50</vt:i4>
      </vt:variant>
      <vt:variant>
        <vt:i4>0</vt:i4>
      </vt:variant>
      <vt:variant>
        <vt:i4>5</vt:i4>
      </vt:variant>
      <vt:variant>
        <vt:lpwstr/>
      </vt:variant>
      <vt:variant>
        <vt:lpwstr>_Toc454810631</vt:lpwstr>
      </vt:variant>
      <vt:variant>
        <vt:i4>1638455</vt:i4>
      </vt:variant>
      <vt:variant>
        <vt:i4>44</vt:i4>
      </vt:variant>
      <vt:variant>
        <vt:i4>0</vt:i4>
      </vt:variant>
      <vt:variant>
        <vt:i4>5</vt:i4>
      </vt:variant>
      <vt:variant>
        <vt:lpwstr/>
      </vt:variant>
      <vt:variant>
        <vt:lpwstr>_Toc454810630</vt:lpwstr>
      </vt:variant>
      <vt:variant>
        <vt:i4>1572919</vt:i4>
      </vt:variant>
      <vt:variant>
        <vt:i4>38</vt:i4>
      </vt:variant>
      <vt:variant>
        <vt:i4>0</vt:i4>
      </vt:variant>
      <vt:variant>
        <vt:i4>5</vt:i4>
      </vt:variant>
      <vt:variant>
        <vt:lpwstr/>
      </vt:variant>
      <vt:variant>
        <vt:lpwstr>_Toc454810629</vt:lpwstr>
      </vt:variant>
      <vt:variant>
        <vt:i4>1572919</vt:i4>
      </vt:variant>
      <vt:variant>
        <vt:i4>32</vt:i4>
      </vt:variant>
      <vt:variant>
        <vt:i4>0</vt:i4>
      </vt:variant>
      <vt:variant>
        <vt:i4>5</vt:i4>
      </vt:variant>
      <vt:variant>
        <vt:lpwstr/>
      </vt:variant>
      <vt:variant>
        <vt:lpwstr>_Toc454810628</vt:lpwstr>
      </vt:variant>
      <vt:variant>
        <vt:i4>1572919</vt:i4>
      </vt:variant>
      <vt:variant>
        <vt:i4>26</vt:i4>
      </vt:variant>
      <vt:variant>
        <vt:i4>0</vt:i4>
      </vt:variant>
      <vt:variant>
        <vt:i4>5</vt:i4>
      </vt:variant>
      <vt:variant>
        <vt:lpwstr/>
      </vt:variant>
      <vt:variant>
        <vt:lpwstr>_Toc454810627</vt:lpwstr>
      </vt:variant>
      <vt:variant>
        <vt:i4>1572919</vt:i4>
      </vt:variant>
      <vt:variant>
        <vt:i4>20</vt:i4>
      </vt:variant>
      <vt:variant>
        <vt:i4>0</vt:i4>
      </vt:variant>
      <vt:variant>
        <vt:i4>5</vt:i4>
      </vt:variant>
      <vt:variant>
        <vt:lpwstr/>
      </vt:variant>
      <vt:variant>
        <vt:lpwstr>_Toc454810626</vt:lpwstr>
      </vt:variant>
      <vt:variant>
        <vt:i4>1572919</vt:i4>
      </vt:variant>
      <vt:variant>
        <vt:i4>14</vt:i4>
      </vt:variant>
      <vt:variant>
        <vt:i4>0</vt:i4>
      </vt:variant>
      <vt:variant>
        <vt:i4>5</vt:i4>
      </vt:variant>
      <vt:variant>
        <vt:lpwstr/>
      </vt:variant>
      <vt:variant>
        <vt:lpwstr>_Toc454810625</vt:lpwstr>
      </vt:variant>
      <vt:variant>
        <vt:i4>1572919</vt:i4>
      </vt:variant>
      <vt:variant>
        <vt:i4>8</vt:i4>
      </vt:variant>
      <vt:variant>
        <vt:i4>0</vt:i4>
      </vt:variant>
      <vt:variant>
        <vt:i4>5</vt:i4>
      </vt:variant>
      <vt:variant>
        <vt:lpwstr/>
      </vt:variant>
      <vt:variant>
        <vt:lpwstr>_Toc454810624</vt:lpwstr>
      </vt:variant>
      <vt:variant>
        <vt:i4>1572919</vt:i4>
      </vt:variant>
      <vt:variant>
        <vt:i4>2</vt:i4>
      </vt:variant>
      <vt:variant>
        <vt:i4>0</vt:i4>
      </vt:variant>
      <vt:variant>
        <vt:i4>5</vt:i4>
      </vt:variant>
      <vt:variant>
        <vt:lpwstr/>
      </vt:variant>
      <vt:variant>
        <vt:lpwstr>_Toc454810623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Rudolf Tomáš</dc:creator>
  <cp:keywords/>
  <dc:description/>
  <cp:lastModifiedBy>Klemša Tomáš</cp:lastModifiedBy>
  <cp:revision>18</cp:revision>
  <cp:lastPrinted>2019-05-31T13:50:00Z</cp:lastPrinted>
  <dcterms:created xsi:type="dcterms:W3CDTF">2019-01-09T07:10:00Z</dcterms:created>
  <dcterms:modified xsi:type="dcterms:W3CDTF">2019-05-31T13:53:00Z</dcterms:modified>
</cp:coreProperties>
</file>